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6B" w:rsidRDefault="006D0B6B">
      <w:pPr>
        <w:spacing w:line="240" w:lineRule="auto"/>
        <w:ind w:firstLineChars="0" w:firstLine="0"/>
        <w:jc w:val="center"/>
        <w:rPr>
          <w:rFonts w:eastAsia="华文中宋"/>
          <w:b/>
          <w:bCs/>
          <w:color w:val="000000"/>
          <w:sz w:val="44"/>
          <w:szCs w:val="44"/>
        </w:rPr>
      </w:pPr>
      <w:bookmarkStart w:id="2" w:name="_Toc23175573"/>
      <w:bookmarkStart w:id="3" w:name="_Toc19467494"/>
      <w:bookmarkStart w:id="4" w:name="_Toc23238477"/>
      <w:bookmarkStart w:id="5" w:name="_Toc38533301"/>
      <w:bookmarkStart w:id="6" w:name="_Toc25768088"/>
      <w:bookmarkStart w:id="7" w:name="_Toc39095674"/>
      <w:bookmarkStart w:id="8" w:name="_Toc25770406"/>
      <w:bookmarkStart w:id="9" w:name="_Toc38898381"/>
      <w:bookmarkStart w:id="10" w:name="_Toc23175399"/>
      <w:bookmarkStart w:id="11" w:name="_Toc38805567"/>
      <w:bookmarkStart w:id="12" w:name="_Toc38898118"/>
      <w:bookmarkStart w:id="13" w:name="_Toc22843733"/>
      <w:bookmarkStart w:id="14" w:name="_Toc39095063"/>
      <w:bookmarkStart w:id="15" w:name="_Toc25770366"/>
    </w:p>
    <w:p w:rsidR="006D0B6B" w:rsidRDefault="006D0B6B">
      <w:pPr>
        <w:spacing w:line="240" w:lineRule="auto"/>
        <w:ind w:firstLineChars="0" w:firstLine="0"/>
        <w:jc w:val="center"/>
        <w:rPr>
          <w:rFonts w:eastAsia="华文中宋"/>
          <w:b/>
          <w:bCs/>
          <w:color w:val="000000"/>
          <w:sz w:val="44"/>
          <w:szCs w:val="44"/>
        </w:rPr>
      </w:pPr>
    </w:p>
    <w:p w:rsidR="006D0B6B" w:rsidRDefault="00485F71">
      <w:pPr>
        <w:spacing w:line="240" w:lineRule="auto"/>
        <w:ind w:firstLineChars="0" w:firstLine="0"/>
        <w:jc w:val="center"/>
        <w:rPr>
          <w:rFonts w:eastAsia="方正小标宋简体"/>
          <w:b/>
          <w:bCs/>
          <w:color w:val="000000"/>
          <w:kern w:val="0"/>
          <w:sz w:val="52"/>
          <w:szCs w:val="52"/>
        </w:rPr>
      </w:pPr>
      <w:r>
        <w:rPr>
          <w:rFonts w:eastAsia="华文中宋"/>
          <w:b/>
          <w:bCs/>
          <w:color w:val="000000"/>
          <w:kern w:val="0"/>
          <w:sz w:val="52"/>
          <w:szCs w:val="52"/>
        </w:rPr>
        <w:t>“</w:t>
      </w:r>
      <w:r>
        <w:rPr>
          <w:rFonts w:eastAsia="华文中宋"/>
          <w:b/>
          <w:bCs/>
          <w:color w:val="000000"/>
          <w:kern w:val="0"/>
          <w:sz w:val="52"/>
          <w:szCs w:val="52"/>
        </w:rPr>
        <w:t>十四五</w:t>
      </w:r>
      <w:r>
        <w:rPr>
          <w:rFonts w:eastAsia="华文中宋"/>
          <w:b/>
          <w:bCs/>
          <w:color w:val="000000"/>
          <w:kern w:val="0"/>
          <w:sz w:val="52"/>
          <w:szCs w:val="52"/>
        </w:rPr>
        <w:t>”</w:t>
      </w:r>
      <w:r>
        <w:rPr>
          <w:rFonts w:eastAsia="华文中宋"/>
          <w:b/>
          <w:bCs/>
          <w:color w:val="000000"/>
          <w:kern w:val="0"/>
          <w:sz w:val="52"/>
          <w:szCs w:val="52"/>
        </w:rPr>
        <w:t>矿山安全生产规划</w:t>
      </w:r>
    </w:p>
    <w:p w:rsidR="006D0B6B" w:rsidRDefault="00485F71" w:rsidP="006D0B6B">
      <w:pPr>
        <w:spacing w:afterLines="50" w:line="240" w:lineRule="auto"/>
        <w:ind w:firstLineChars="0" w:firstLine="0"/>
        <w:jc w:val="center"/>
        <w:rPr>
          <w:rFonts w:eastAsia="楷体"/>
          <w:b/>
          <w:bCs/>
          <w:color w:val="000000"/>
          <w:sz w:val="48"/>
          <w:szCs w:val="52"/>
        </w:rPr>
      </w:pPr>
      <w:r>
        <w:rPr>
          <w:rFonts w:eastAsia="楷体"/>
          <w:b/>
          <w:bCs/>
          <w:color w:val="000000"/>
          <w:sz w:val="48"/>
          <w:szCs w:val="52"/>
        </w:rPr>
        <w:t>（</w:t>
      </w:r>
      <w:r>
        <w:rPr>
          <w:rFonts w:eastAsia="楷体" w:hint="eastAsia"/>
          <w:b/>
          <w:bCs/>
          <w:color w:val="000000"/>
          <w:sz w:val="48"/>
          <w:szCs w:val="52"/>
        </w:rPr>
        <w:t>征求意见</w:t>
      </w:r>
      <w:r>
        <w:rPr>
          <w:rFonts w:eastAsia="楷体"/>
          <w:b/>
          <w:bCs/>
          <w:color w:val="000000"/>
          <w:sz w:val="48"/>
          <w:szCs w:val="52"/>
        </w:rPr>
        <w:t>稿）</w:t>
      </w:r>
    </w:p>
    <w:p w:rsidR="006D0B6B" w:rsidRDefault="006D0B6B">
      <w:pPr>
        <w:spacing w:line="240" w:lineRule="auto"/>
        <w:ind w:firstLineChars="0" w:firstLine="0"/>
        <w:jc w:val="center"/>
        <w:rPr>
          <w:rFonts w:eastAsia="华文中宋"/>
          <w:b/>
          <w:bCs/>
          <w:color w:val="000000"/>
          <w:sz w:val="44"/>
          <w:szCs w:val="44"/>
        </w:rPr>
      </w:pPr>
    </w:p>
    <w:p w:rsidR="006D0B6B" w:rsidRDefault="006D0B6B">
      <w:pPr>
        <w:spacing w:line="240" w:lineRule="auto"/>
        <w:ind w:firstLineChars="0" w:firstLine="0"/>
        <w:jc w:val="center"/>
        <w:rPr>
          <w:rFonts w:eastAsia="华文中宋"/>
          <w:b/>
          <w:bCs/>
          <w:color w:val="000000"/>
          <w:sz w:val="44"/>
          <w:szCs w:val="44"/>
        </w:rPr>
      </w:pPr>
    </w:p>
    <w:p w:rsidR="006D0B6B" w:rsidRDefault="006D0B6B">
      <w:pPr>
        <w:spacing w:line="240" w:lineRule="auto"/>
        <w:ind w:firstLineChars="0" w:firstLine="0"/>
        <w:jc w:val="center"/>
        <w:rPr>
          <w:rFonts w:eastAsia="华文中宋"/>
          <w:b/>
          <w:bCs/>
          <w:color w:val="000000"/>
          <w:sz w:val="44"/>
          <w:szCs w:val="44"/>
        </w:rPr>
      </w:pPr>
    </w:p>
    <w:p w:rsidR="006D0B6B" w:rsidRDefault="006D0B6B">
      <w:pPr>
        <w:spacing w:line="240" w:lineRule="auto"/>
        <w:ind w:firstLineChars="0" w:firstLine="0"/>
        <w:jc w:val="center"/>
        <w:rPr>
          <w:rFonts w:eastAsia="华文中宋"/>
          <w:b/>
          <w:bCs/>
          <w:color w:val="000000"/>
          <w:sz w:val="44"/>
          <w:szCs w:val="44"/>
        </w:rPr>
      </w:pPr>
    </w:p>
    <w:p w:rsidR="006D0B6B" w:rsidRDefault="006D0B6B">
      <w:pPr>
        <w:spacing w:line="240" w:lineRule="auto"/>
        <w:ind w:firstLineChars="0" w:firstLine="0"/>
        <w:jc w:val="center"/>
        <w:rPr>
          <w:rFonts w:eastAsia="华文中宋"/>
          <w:b/>
          <w:bCs/>
          <w:color w:val="000000"/>
          <w:sz w:val="44"/>
          <w:szCs w:val="44"/>
        </w:rPr>
      </w:pPr>
    </w:p>
    <w:p w:rsidR="006D0B6B" w:rsidRDefault="006D0B6B">
      <w:pPr>
        <w:spacing w:line="240" w:lineRule="auto"/>
        <w:ind w:firstLineChars="0" w:firstLine="0"/>
        <w:jc w:val="center"/>
        <w:rPr>
          <w:rFonts w:eastAsia="华文中宋"/>
          <w:b/>
          <w:bCs/>
          <w:color w:val="000000"/>
          <w:sz w:val="44"/>
          <w:szCs w:val="44"/>
        </w:rPr>
      </w:pPr>
    </w:p>
    <w:p w:rsidR="006D0B6B" w:rsidRDefault="006D0B6B">
      <w:pPr>
        <w:spacing w:line="240" w:lineRule="auto"/>
        <w:ind w:firstLineChars="0" w:firstLine="0"/>
        <w:jc w:val="center"/>
        <w:rPr>
          <w:rFonts w:eastAsia="华文中宋"/>
          <w:b/>
          <w:bCs/>
          <w:color w:val="000000"/>
          <w:sz w:val="44"/>
          <w:szCs w:val="44"/>
        </w:rPr>
      </w:pPr>
    </w:p>
    <w:p w:rsidR="006D0B6B" w:rsidRDefault="006D0B6B">
      <w:pPr>
        <w:spacing w:line="240" w:lineRule="auto"/>
        <w:ind w:firstLineChars="0" w:firstLine="0"/>
        <w:jc w:val="center"/>
        <w:rPr>
          <w:rFonts w:eastAsia="华文中宋"/>
          <w:b/>
          <w:bCs/>
          <w:color w:val="000000"/>
          <w:sz w:val="44"/>
          <w:szCs w:val="44"/>
        </w:rPr>
      </w:pPr>
    </w:p>
    <w:p w:rsidR="006D0B6B" w:rsidRDefault="00485F71">
      <w:pPr>
        <w:ind w:firstLineChars="0" w:firstLine="0"/>
        <w:jc w:val="center"/>
        <w:rPr>
          <w:rFonts w:eastAsia="黑体"/>
          <w:b/>
          <w:bCs/>
          <w:sz w:val="44"/>
          <w:szCs w:val="44"/>
        </w:rPr>
      </w:pPr>
      <w:r>
        <w:rPr>
          <w:rFonts w:eastAsia="黑体"/>
          <w:b/>
          <w:bCs/>
          <w:color w:val="000000"/>
          <w:kern w:val="0"/>
          <w:sz w:val="44"/>
          <w:szCs w:val="44"/>
        </w:rPr>
        <w:t>202</w:t>
      </w:r>
      <w:r>
        <w:rPr>
          <w:rFonts w:eastAsia="黑体" w:hint="eastAsia"/>
          <w:b/>
          <w:bCs/>
          <w:color w:val="000000"/>
          <w:kern w:val="0"/>
          <w:sz w:val="44"/>
          <w:szCs w:val="44"/>
        </w:rPr>
        <w:t>1</w:t>
      </w:r>
      <w:r>
        <w:rPr>
          <w:rFonts w:eastAsia="黑体"/>
          <w:b/>
          <w:bCs/>
          <w:color w:val="000000"/>
          <w:kern w:val="0"/>
          <w:sz w:val="44"/>
          <w:szCs w:val="44"/>
        </w:rPr>
        <w:t>年</w:t>
      </w:r>
      <w:r>
        <w:rPr>
          <w:rFonts w:eastAsia="黑体" w:hint="eastAsia"/>
          <w:b/>
          <w:bCs/>
          <w:color w:val="000000"/>
          <w:kern w:val="0"/>
          <w:sz w:val="44"/>
          <w:szCs w:val="44"/>
        </w:rPr>
        <w:t>2</w:t>
      </w:r>
      <w:r>
        <w:rPr>
          <w:rFonts w:eastAsia="黑体"/>
          <w:b/>
          <w:bCs/>
          <w:color w:val="000000"/>
          <w:kern w:val="0"/>
          <w:sz w:val="44"/>
          <w:szCs w:val="44"/>
        </w:rPr>
        <w:t>月</w:t>
      </w:r>
    </w:p>
    <w:p w:rsidR="006D0B6B" w:rsidRDefault="006D0B6B">
      <w:pPr>
        <w:widowControl/>
        <w:spacing w:line="240" w:lineRule="auto"/>
        <w:ind w:firstLineChars="0" w:firstLine="640"/>
        <w:jc w:val="center"/>
        <w:rPr>
          <w:rFonts w:eastAsia="华文中宋"/>
          <w:szCs w:val="36"/>
        </w:rPr>
      </w:pPr>
    </w:p>
    <w:p w:rsidR="006D0B6B" w:rsidRDefault="006D0B6B">
      <w:pPr>
        <w:widowControl/>
        <w:spacing w:line="240" w:lineRule="auto"/>
        <w:ind w:firstLineChars="0" w:firstLine="640"/>
        <w:jc w:val="center"/>
        <w:rPr>
          <w:rFonts w:eastAsia="华文中宋"/>
          <w:szCs w:val="36"/>
        </w:rPr>
      </w:pPr>
    </w:p>
    <w:p w:rsidR="006D0B6B" w:rsidRDefault="006D0B6B">
      <w:pPr>
        <w:widowControl/>
        <w:spacing w:line="240" w:lineRule="auto"/>
        <w:ind w:firstLineChars="0" w:firstLine="640"/>
        <w:jc w:val="center"/>
        <w:rPr>
          <w:rFonts w:eastAsia="华文中宋"/>
          <w:szCs w:val="36"/>
        </w:rPr>
      </w:pPr>
    </w:p>
    <w:p w:rsidR="006D0B6B" w:rsidRDefault="006D0B6B">
      <w:pPr>
        <w:widowControl/>
        <w:spacing w:line="240" w:lineRule="auto"/>
        <w:ind w:firstLineChars="0" w:firstLine="640"/>
        <w:jc w:val="center"/>
        <w:rPr>
          <w:rFonts w:eastAsia="华文中宋"/>
          <w:szCs w:val="36"/>
        </w:rPr>
      </w:pPr>
    </w:p>
    <w:p w:rsidR="006D0B6B" w:rsidRDefault="006D0B6B">
      <w:pPr>
        <w:widowControl/>
        <w:spacing w:line="240" w:lineRule="auto"/>
        <w:ind w:firstLineChars="0" w:firstLine="640"/>
        <w:jc w:val="center"/>
        <w:rPr>
          <w:rFonts w:eastAsia="华文中宋"/>
          <w:szCs w:val="36"/>
        </w:rPr>
      </w:pPr>
    </w:p>
    <w:p w:rsidR="006D0B6B" w:rsidRDefault="006D0B6B">
      <w:pPr>
        <w:widowControl/>
        <w:spacing w:line="240" w:lineRule="auto"/>
        <w:ind w:firstLineChars="0" w:firstLine="640"/>
        <w:jc w:val="center"/>
        <w:rPr>
          <w:rFonts w:eastAsia="华文中宋"/>
          <w:szCs w:val="36"/>
        </w:rPr>
      </w:pPr>
    </w:p>
    <w:p w:rsidR="006D0B6B" w:rsidRDefault="006D0B6B">
      <w:pPr>
        <w:widowControl/>
        <w:spacing w:line="240" w:lineRule="auto"/>
        <w:ind w:firstLineChars="0" w:firstLine="640"/>
        <w:jc w:val="center"/>
        <w:rPr>
          <w:rFonts w:eastAsia="华文中宋"/>
          <w:szCs w:val="36"/>
        </w:rPr>
      </w:pPr>
    </w:p>
    <w:p w:rsidR="006D0B6B" w:rsidRDefault="006D0B6B">
      <w:pPr>
        <w:widowControl/>
        <w:spacing w:line="240" w:lineRule="auto"/>
        <w:ind w:firstLineChars="0" w:firstLine="640"/>
        <w:jc w:val="center"/>
        <w:rPr>
          <w:rFonts w:eastAsia="华文中宋"/>
          <w:szCs w:val="36"/>
        </w:rPr>
        <w:sectPr w:rsidR="006D0B6B">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474" w:left="1588" w:header="851" w:footer="992" w:gutter="0"/>
          <w:cols w:space="720"/>
          <w:titlePg/>
          <w:docGrid w:type="lines" w:linePitch="490"/>
        </w:sectPr>
      </w:pPr>
      <w:bookmarkStart w:id="16" w:name="_GoBack"/>
    </w:p>
    <w:bookmarkEnd w:id="16"/>
    <w:p w:rsidR="006D0B6B" w:rsidRDefault="00485F71">
      <w:pPr>
        <w:spacing w:line="579" w:lineRule="atLeast"/>
        <w:ind w:firstLineChars="0" w:firstLine="0"/>
        <w:jc w:val="center"/>
        <w:rPr>
          <w:rFonts w:eastAsia="华文中宋"/>
          <w:b/>
          <w:color w:val="000000"/>
          <w:sz w:val="48"/>
          <w:szCs w:val="44"/>
        </w:rPr>
      </w:pPr>
      <w:r>
        <w:rPr>
          <w:rFonts w:eastAsia="华文中宋" w:hint="eastAsia"/>
          <w:b/>
          <w:color w:val="000000"/>
          <w:sz w:val="48"/>
          <w:szCs w:val="44"/>
        </w:rPr>
        <w:t>目</w:t>
      </w:r>
      <w:r>
        <w:rPr>
          <w:rFonts w:eastAsia="华文中宋"/>
          <w:b/>
          <w:color w:val="000000"/>
          <w:sz w:val="48"/>
          <w:szCs w:val="44"/>
        </w:rPr>
        <w:t xml:space="preserve">  </w:t>
      </w:r>
      <w:r>
        <w:rPr>
          <w:rFonts w:eastAsia="华文中宋" w:hint="eastAsia"/>
          <w:b/>
          <w:color w:val="000000"/>
          <w:sz w:val="48"/>
          <w:szCs w:val="44"/>
        </w:rPr>
        <w:t>录</w:t>
      </w:r>
    </w:p>
    <w:p w:rsidR="006D0B6B" w:rsidRDefault="006D0B6B">
      <w:pPr>
        <w:pStyle w:val="10"/>
        <w:tabs>
          <w:tab w:val="right" w:leader="dot" w:pos="8720"/>
        </w:tabs>
        <w:rPr>
          <w:rFonts w:asciiTheme="minorHAnsi" w:eastAsiaTheme="minorEastAsia" w:hAnsiTheme="minorHAnsi" w:cstheme="minorBidi"/>
          <w:b w:val="0"/>
          <w:kern w:val="0"/>
          <w:sz w:val="22"/>
        </w:rPr>
      </w:pPr>
      <w:r>
        <w:rPr>
          <w:rStyle w:val="ad"/>
          <w:rFonts w:ascii="仿宋_GB2312" w:eastAsia="仿宋_GB2312" w:hAnsi="Times New Roman"/>
          <w:b w:val="0"/>
          <w:smallCaps/>
          <w:sz w:val="36"/>
          <w:szCs w:val="36"/>
        </w:rPr>
        <w:fldChar w:fldCharType="begin"/>
      </w:r>
      <w:r w:rsidR="00485F71">
        <w:rPr>
          <w:rStyle w:val="ad"/>
          <w:rFonts w:ascii="仿宋_GB2312" w:eastAsia="仿宋_GB2312" w:hAnsi="Times New Roman"/>
          <w:b w:val="0"/>
          <w:smallCaps/>
          <w:sz w:val="36"/>
          <w:szCs w:val="36"/>
        </w:rPr>
        <w:instrText xml:space="preserve"> TOC \o "1-2" \h \z \u </w:instrText>
      </w:r>
      <w:r>
        <w:rPr>
          <w:rStyle w:val="ad"/>
          <w:rFonts w:ascii="仿宋_GB2312" w:eastAsia="仿宋_GB2312" w:hAnsi="Times New Roman"/>
          <w:b w:val="0"/>
          <w:smallCaps/>
          <w:sz w:val="36"/>
          <w:szCs w:val="36"/>
        </w:rPr>
        <w:fldChar w:fldCharType="separate"/>
      </w:r>
      <w:hyperlink w:anchor="_Toc63451753" w:history="1">
        <w:r w:rsidR="00485F71">
          <w:rPr>
            <w:rStyle w:val="ad"/>
            <w:rFonts w:eastAsia="黑体" w:hint="eastAsia"/>
            <w:b w:val="0"/>
            <w:bCs/>
            <w:kern w:val="44"/>
          </w:rPr>
          <w:t>一、现状与形势</w:t>
        </w:r>
        <w:r w:rsidR="00485F71">
          <w:rPr>
            <w:b w:val="0"/>
          </w:rPr>
          <w:tab/>
        </w:r>
        <w:r>
          <w:rPr>
            <w:b w:val="0"/>
          </w:rPr>
          <w:fldChar w:fldCharType="begin"/>
        </w:r>
        <w:r w:rsidR="00485F71">
          <w:rPr>
            <w:b w:val="0"/>
          </w:rPr>
          <w:instrText xml:space="preserve"> PAGEREF _Toc63451753 \h </w:instrText>
        </w:r>
        <w:r>
          <w:rPr>
            <w:b w:val="0"/>
          </w:rPr>
        </w:r>
        <w:r>
          <w:rPr>
            <w:b w:val="0"/>
          </w:rPr>
          <w:fldChar w:fldCharType="separate"/>
        </w:r>
        <w:r w:rsidR="00485F71">
          <w:rPr>
            <w:b w:val="0"/>
          </w:rPr>
          <w:t>1</w:t>
        </w:r>
        <w:r>
          <w:rPr>
            <w:b w:val="0"/>
          </w:rP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54" w:history="1">
        <w:r w:rsidR="00485F71">
          <w:rPr>
            <w:rStyle w:val="ad"/>
            <w:rFonts w:eastAsia="楷体" w:hint="eastAsia"/>
            <w:bCs/>
          </w:rPr>
          <w:t>（一）取得的成效</w:t>
        </w:r>
        <w:r w:rsidR="00485F71">
          <w:tab/>
        </w:r>
        <w:r>
          <w:fldChar w:fldCharType="begin"/>
        </w:r>
        <w:r w:rsidR="00485F71">
          <w:instrText xml:space="preserve"> PAGEREF _Toc63451754 \h </w:instrText>
        </w:r>
        <w:r>
          <w:fldChar w:fldCharType="separate"/>
        </w:r>
        <w:r w:rsidR="00485F71">
          <w:t>1</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55" w:history="1">
        <w:r w:rsidR="00485F71">
          <w:rPr>
            <w:rStyle w:val="ad"/>
            <w:rFonts w:eastAsia="楷体" w:hint="eastAsia"/>
            <w:bCs/>
          </w:rPr>
          <w:t>（二）面临的挑战</w:t>
        </w:r>
        <w:r w:rsidR="00485F71">
          <w:tab/>
        </w:r>
        <w:r>
          <w:fldChar w:fldCharType="begin"/>
        </w:r>
        <w:r w:rsidR="00485F71">
          <w:instrText xml:space="preserve"> PAGEREF _Toc63451755 \h </w:instrText>
        </w:r>
        <w:r>
          <w:fldChar w:fldCharType="separate"/>
        </w:r>
        <w:r w:rsidR="00485F71">
          <w:t>3</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56" w:history="1">
        <w:r w:rsidR="00485F71">
          <w:rPr>
            <w:rStyle w:val="ad"/>
            <w:rFonts w:eastAsia="楷体" w:hint="eastAsia"/>
            <w:bCs/>
          </w:rPr>
          <w:t>（三）发展的机遇</w:t>
        </w:r>
        <w:r w:rsidR="00485F71">
          <w:tab/>
        </w:r>
        <w:r>
          <w:fldChar w:fldCharType="begin"/>
        </w:r>
        <w:r w:rsidR="00485F71">
          <w:instrText xml:space="preserve"> PAGEREF _Toc63451756 \h </w:instrText>
        </w:r>
        <w:r>
          <w:fldChar w:fldCharType="separate"/>
        </w:r>
        <w:r w:rsidR="00485F71">
          <w:t>4</w:t>
        </w:r>
        <w:r>
          <w:fldChar w:fldCharType="end"/>
        </w:r>
      </w:hyperlink>
    </w:p>
    <w:p w:rsidR="006D0B6B" w:rsidRDefault="006D0B6B">
      <w:pPr>
        <w:pStyle w:val="10"/>
        <w:tabs>
          <w:tab w:val="right" w:leader="dot" w:pos="8720"/>
        </w:tabs>
        <w:rPr>
          <w:rFonts w:asciiTheme="minorHAnsi" w:eastAsiaTheme="minorEastAsia" w:hAnsiTheme="minorHAnsi" w:cstheme="minorBidi"/>
          <w:b w:val="0"/>
          <w:kern w:val="0"/>
          <w:sz w:val="22"/>
        </w:rPr>
      </w:pPr>
      <w:hyperlink w:anchor="_Toc63451757" w:history="1">
        <w:r w:rsidR="00485F71">
          <w:rPr>
            <w:rStyle w:val="ad"/>
            <w:rFonts w:eastAsia="黑体" w:hint="eastAsia"/>
            <w:b w:val="0"/>
            <w:bCs/>
            <w:kern w:val="44"/>
          </w:rPr>
          <w:t>二、指导思想和规划目标</w:t>
        </w:r>
        <w:r w:rsidR="00485F71">
          <w:rPr>
            <w:b w:val="0"/>
          </w:rPr>
          <w:tab/>
        </w:r>
        <w:r>
          <w:rPr>
            <w:b w:val="0"/>
          </w:rPr>
          <w:fldChar w:fldCharType="begin"/>
        </w:r>
        <w:r w:rsidR="00485F71">
          <w:rPr>
            <w:b w:val="0"/>
          </w:rPr>
          <w:instrText xml:space="preserve"> PAGEREF _Toc63451757 \h </w:instrText>
        </w:r>
        <w:r>
          <w:rPr>
            <w:b w:val="0"/>
          </w:rPr>
        </w:r>
        <w:r>
          <w:rPr>
            <w:b w:val="0"/>
          </w:rPr>
          <w:fldChar w:fldCharType="separate"/>
        </w:r>
        <w:r w:rsidR="00485F71">
          <w:rPr>
            <w:b w:val="0"/>
          </w:rPr>
          <w:t>6</w:t>
        </w:r>
        <w:r>
          <w:rPr>
            <w:b w:val="0"/>
          </w:rP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58" w:history="1">
        <w:r w:rsidR="00485F71">
          <w:rPr>
            <w:rStyle w:val="ad"/>
            <w:rFonts w:eastAsia="楷体" w:hint="eastAsia"/>
            <w:bCs/>
          </w:rPr>
          <w:t>（一）指导思想</w:t>
        </w:r>
        <w:r w:rsidR="00485F71">
          <w:tab/>
        </w:r>
        <w:r>
          <w:fldChar w:fldCharType="begin"/>
        </w:r>
        <w:r w:rsidR="00485F71">
          <w:instrText xml:space="preserve"> PAGEREF _Toc63451758 \h </w:instrText>
        </w:r>
        <w:r>
          <w:fldChar w:fldCharType="separate"/>
        </w:r>
        <w:r w:rsidR="00485F71">
          <w:t>6</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59" w:history="1">
        <w:r w:rsidR="00485F71">
          <w:rPr>
            <w:rStyle w:val="ad"/>
            <w:rFonts w:eastAsia="楷体" w:hint="eastAsia"/>
            <w:bCs/>
          </w:rPr>
          <w:t>（二）基本原则</w:t>
        </w:r>
        <w:r w:rsidR="00485F71">
          <w:tab/>
        </w:r>
        <w:r>
          <w:fldChar w:fldCharType="begin"/>
        </w:r>
        <w:r w:rsidR="00485F71">
          <w:instrText xml:space="preserve"> PAGEREF _Toc63451759 \h </w:instrText>
        </w:r>
        <w:r>
          <w:fldChar w:fldCharType="separate"/>
        </w:r>
        <w:r w:rsidR="00485F71">
          <w:t>6</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60" w:history="1">
        <w:r w:rsidR="00485F71">
          <w:rPr>
            <w:rStyle w:val="ad"/>
            <w:rFonts w:eastAsia="楷体" w:hint="eastAsia"/>
            <w:bCs/>
          </w:rPr>
          <w:t>（三）规划目标</w:t>
        </w:r>
        <w:r w:rsidR="00485F71">
          <w:tab/>
        </w:r>
        <w:r>
          <w:fldChar w:fldCharType="begin"/>
        </w:r>
        <w:r w:rsidR="00485F71">
          <w:instrText xml:space="preserve"> PAGEREF _Toc63451760 \h </w:instrText>
        </w:r>
        <w:r>
          <w:fldChar w:fldCharType="separate"/>
        </w:r>
        <w:r w:rsidR="00485F71">
          <w:t>7</w:t>
        </w:r>
        <w:r>
          <w:fldChar w:fldCharType="end"/>
        </w:r>
      </w:hyperlink>
    </w:p>
    <w:p w:rsidR="006D0B6B" w:rsidRDefault="006D0B6B">
      <w:pPr>
        <w:pStyle w:val="10"/>
        <w:tabs>
          <w:tab w:val="right" w:leader="dot" w:pos="8720"/>
        </w:tabs>
        <w:rPr>
          <w:rFonts w:asciiTheme="minorHAnsi" w:eastAsiaTheme="minorEastAsia" w:hAnsiTheme="minorHAnsi" w:cstheme="minorBidi"/>
          <w:b w:val="0"/>
          <w:kern w:val="0"/>
          <w:sz w:val="22"/>
        </w:rPr>
      </w:pPr>
      <w:hyperlink w:anchor="_Toc63451761" w:history="1">
        <w:r w:rsidR="00485F71">
          <w:rPr>
            <w:rStyle w:val="ad"/>
            <w:rFonts w:eastAsia="黑体" w:hint="eastAsia"/>
            <w:b w:val="0"/>
            <w:bCs/>
            <w:kern w:val="44"/>
          </w:rPr>
          <w:t>三、主要任务</w:t>
        </w:r>
        <w:r w:rsidR="00485F71">
          <w:rPr>
            <w:b w:val="0"/>
          </w:rPr>
          <w:tab/>
        </w:r>
        <w:r>
          <w:rPr>
            <w:b w:val="0"/>
          </w:rPr>
          <w:fldChar w:fldCharType="begin"/>
        </w:r>
        <w:r w:rsidR="00485F71">
          <w:rPr>
            <w:b w:val="0"/>
          </w:rPr>
          <w:instrText xml:space="preserve"> PAGEREF _Toc634517</w:instrText>
        </w:r>
        <w:r w:rsidR="00485F71">
          <w:rPr>
            <w:b w:val="0"/>
          </w:rPr>
          <w:instrText xml:space="preserve">61 \h </w:instrText>
        </w:r>
        <w:r>
          <w:rPr>
            <w:b w:val="0"/>
          </w:rPr>
        </w:r>
        <w:r>
          <w:rPr>
            <w:b w:val="0"/>
          </w:rPr>
          <w:fldChar w:fldCharType="separate"/>
        </w:r>
        <w:r w:rsidR="00485F71">
          <w:rPr>
            <w:b w:val="0"/>
          </w:rPr>
          <w:t>8</w:t>
        </w:r>
        <w:r>
          <w:rPr>
            <w:b w:val="0"/>
          </w:rP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62" w:history="1">
        <w:r w:rsidR="00485F71">
          <w:rPr>
            <w:rStyle w:val="ad"/>
            <w:rFonts w:eastAsia="楷体" w:hint="eastAsia"/>
            <w:bCs/>
          </w:rPr>
          <w:t>（一）健全安全法治体系</w:t>
        </w:r>
        <w:r w:rsidR="00485F71">
          <w:tab/>
        </w:r>
        <w:r>
          <w:fldChar w:fldCharType="begin"/>
        </w:r>
        <w:r w:rsidR="00485F71">
          <w:instrText xml:space="preserve"> PAGEREF _Toc63451762 \h </w:instrText>
        </w:r>
        <w:r>
          <w:fldChar w:fldCharType="separate"/>
        </w:r>
        <w:r w:rsidR="00485F71">
          <w:t>8</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63" w:history="1">
        <w:r w:rsidR="00485F71">
          <w:rPr>
            <w:rStyle w:val="ad"/>
            <w:rFonts w:eastAsia="楷体" w:hint="eastAsia"/>
            <w:bCs/>
          </w:rPr>
          <w:t>（二）织密安全责任体系</w:t>
        </w:r>
        <w:r w:rsidR="00485F71">
          <w:tab/>
        </w:r>
        <w:r>
          <w:fldChar w:fldCharType="begin"/>
        </w:r>
        <w:r w:rsidR="00485F71">
          <w:instrText xml:space="preserve"> PAGEREF _Toc63451763 \h </w:instrText>
        </w:r>
        <w:r>
          <w:fldChar w:fldCharType="separate"/>
        </w:r>
        <w:r w:rsidR="00485F71">
          <w:t>10</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64" w:history="1">
        <w:r w:rsidR="00485F71">
          <w:rPr>
            <w:rStyle w:val="ad"/>
            <w:rFonts w:eastAsia="楷体" w:hint="eastAsia"/>
            <w:bCs/>
          </w:rPr>
          <w:t>（三）完善治灾救灾体系</w:t>
        </w:r>
        <w:r w:rsidR="00485F71">
          <w:tab/>
        </w:r>
        <w:r>
          <w:fldChar w:fldCharType="begin"/>
        </w:r>
        <w:r w:rsidR="00485F71">
          <w:instrText xml:space="preserve"> PAGEREF _Toc63451764 \h </w:instrText>
        </w:r>
        <w:r>
          <w:fldChar w:fldCharType="separate"/>
        </w:r>
        <w:r w:rsidR="00485F71">
          <w:t>12</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65" w:history="1">
        <w:r w:rsidR="00485F71">
          <w:rPr>
            <w:rStyle w:val="ad"/>
            <w:rFonts w:eastAsia="楷体" w:hint="eastAsia"/>
            <w:bCs/>
          </w:rPr>
          <w:t>（四）强化科技支撑体系</w:t>
        </w:r>
        <w:r w:rsidR="00485F71">
          <w:tab/>
        </w:r>
        <w:r>
          <w:fldChar w:fldCharType="begin"/>
        </w:r>
        <w:r w:rsidR="00485F71">
          <w:instrText xml:space="preserve"> PAGEREF _Toc63451765 \h </w:instrText>
        </w:r>
        <w:r>
          <w:fldChar w:fldCharType="separate"/>
        </w:r>
        <w:r w:rsidR="00485F71">
          <w:t>14</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66" w:history="1">
        <w:r w:rsidR="00485F71">
          <w:rPr>
            <w:rStyle w:val="ad"/>
            <w:rFonts w:eastAsia="楷体" w:hint="eastAsia"/>
            <w:bCs/>
          </w:rPr>
          <w:t>（五）筑牢基础保障体系</w:t>
        </w:r>
        <w:r w:rsidR="00485F71">
          <w:tab/>
        </w:r>
        <w:r>
          <w:fldChar w:fldCharType="begin"/>
        </w:r>
        <w:r w:rsidR="00485F71">
          <w:instrText xml:space="preserve"> PAGEREF _Toc63451766 \h </w:instrText>
        </w:r>
        <w:r>
          <w:fldChar w:fldCharType="separate"/>
        </w:r>
        <w:r w:rsidR="00485F71">
          <w:t>15</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67" w:history="1">
        <w:r w:rsidR="00485F71">
          <w:rPr>
            <w:rStyle w:val="ad"/>
            <w:rFonts w:eastAsia="楷体" w:hint="eastAsia"/>
            <w:bCs/>
          </w:rPr>
          <w:t>（六）深化安全治本攻坚</w:t>
        </w:r>
        <w:r w:rsidR="00485F71">
          <w:tab/>
        </w:r>
        <w:r>
          <w:fldChar w:fldCharType="begin"/>
        </w:r>
        <w:r w:rsidR="00485F71">
          <w:instrText xml:space="preserve"> PAGEREF _Toc63451767 \h </w:instrText>
        </w:r>
        <w:r>
          <w:fldChar w:fldCharType="separate"/>
        </w:r>
        <w:r w:rsidR="00485F71">
          <w:t>16</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68" w:history="1">
        <w:r w:rsidR="00485F71">
          <w:rPr>
            <w:rStyle w:val="ad"/>
            <w:rFonts w:eastAsia="楷体" w:hint="eastAsia"/>
            <w:bCs/>
          </w:rPr>
          <w:t>（七）提高监管监察效能</w:t>
        </w:r>
        <w:r w:rsidR="00485F71">
          <w:tab/>
        </w:r>
        <w:r>
          <w:fldChar w:fldCharType="begin"/>
        </w:r>
        <w:r w:rsidR="00485F71">
          <w:instrText xml:space="preserve"> PAGEREF _Toc63451768 \h </w:instrText>
        </w:r>
        <w:r>
          <w:fldChar w:fldCharType="separate"/>
        </w:r>
        <w:r w:rsidR="00485F71">
          <w:t>19</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69" w:history="1">
        <w:r w:rsidR="00485F71">
          <w:rPr>
            <w:rStyle w:val="ad"/>
            <w:rFonts w:eastAsia="楷体" w:hint="eastAsia"/>
            <w:bCs/>
          </w:rPr>
          <w:t>（八）健全社会共治体系</w:t>
        </w:r>
        <w:r w:rsidR="00485F71">
          <w:tab/>
        </w:r>
        <w:r>
          <w:fldChar w:fldCharType="begin"/>
        </w:r>
        <w:r w:rsidR="00485F71">
          <w:instrText xml:space="preserve"> PAGEREF _Toc63451769 \h </w:instrText>
        </w:r>
        <w:r>
          <w:fldChar w:fldCharType="separate"/>
        </w:r>
        <w:r w:rsidR="00485F71">
          <w:t>20</w:t>
        </w:r>
        <w:r>
          <w:fldChar w:fldCharType="end"/>
        </w:r>
      </w:hyperlink>
    </w:p>
    <w:p w:rsidR="006D0B6B" w:rsidRDefault="006D0B6B">
      <w:pPr>
        <w:pStyle w:val="10"/>
        <w:tabs>
          <w:tab w:val="right" w:leader="dot" w:pos="8720"/>
        </w:tabs>
        <w:rPr>
          <w:rFonts w:asciiTheme="minorHAnsi" w:eastAsiaTheme="minorEastAsia" w:hAnsiTheme="minorHAnsi" w:cstheme="minorBidi"/>
          <w:b w:val="0"/>
          <w:kern w:val="0"/>
          <w:sz w:val="22"/>
        </w:rPr>
      </w:pPr>
      <w:hyperlink w:anchor="_Toc63451770" w:history="1">
        <w:r w:rsidR="00485F71">
          <w:rPr>
            <w:rStyle w:val="ad"/>
            <w:rFonts w:eastAsia="黑体" w:hint="eastAsia"/>
            <w:b w:val="0"/>
            <w:bCs/>
            <w:kern w:val="44"/>
          </w:rPr>
          <w:t>四、重大工程</w:t>
        </w:r>
        <w:r w:rsidR="00485F71">
          <w:rPr>
            <w:b w:val="0"/>
          </w:rPr>
          <w:tab/>
        </w:r>
        <w:r>
          <w:rPr>
            <w:b w:val="0"/>
          </w:rPr>
          <w:fldChar w:fldCharType="begin"/>
        </w:r>
        <w:r w:rsidR="00485F71">
          <w:rPr>
            <w:b w:val="0"/>
          </w:rPr>
          <w:instrText xml:space="preserve"> PAGEREF _Toc63451770 \h </w:instrText>
        </w:r>
        <w:r>
          <w:rPr>
            <w:b w:val="0"/>
          </w:rPr>
        </w:r>
        <w:r>
          <w:rPr>
            <w:b w:val="0"/>
          </w:rPr>
          <w:fldChar w:fldCharType="separate"/>
        </w:r>
        <w:r w:rsidR="00485F71">
          <w:rPr>
            <w:b w:val="0"/>
          </w:rPr>
          <w:t>21</w:t>
        </w:r>
        <w:r>
          <w:rPr>
            <w:b w:val="0"/>
          </w:rP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71" w:history="1">
        <w:r w:rsidR="00485F71">
          <w:rPr>
            <w:rStyle w:val="ad"/>
            <w:rFonts w:eastAsia="楷体" w:hint="eastAsia"/>
            <w:bCs/>
          </w:rPr>
          <w:t>（一）矿山智能化建设工程</w:t>
        </w:r>
        <w:r w:rsidR="00485F71">
          <w:tab/>
        </w:r>
        <w:r>
          <w:fldChar w:fldCharType="begin"/>
        </w:r>
        <w:r w:rsidR="00485F71">
          <w:instrText xml:space="preserve"> PAGEREF _Toc63451771 \h </w:instrText>
        </w:r>
        <w:r>
          <w:fldChar w:fldCharType="separate"/>
        </w:r>
        <w:r w:rsidR="00485F71">
          <w:t>21</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72" w:history="1">
        <w:r w:rsidR="00485F71">
          <w:rPr>
            <w:rStyle w:val="ad"/>
            <w:rFonts w:eastAsia="楷体" w:hint="eastAsia"/>
            <w:bCs/>
          </w:rPr>
          <w:t>（二）矿山安全信息化建设工程</w:t>
        </w:r>
        <w:r w:rsidR="00485F71">
          <w:tab/>
        </w:r>
        <w:r>
          <w:fldChar w:fldCharType="begin"/>
        </w:r>
        <w:r w:rsidR="00485F71">
          <w:instrText xml:space="preserve"> PAGE</w:instrText>
        </w:r>
        <w:r w:rsidR="00485F71">
          <w:instrText xml:space="preserve">REF _Toc63451772 \h </w:instrText>
        </w:r>
        <w:r>
          <w:fldChar w:fldCharType="separate"/>
        </w:r>
        <w:r w:rsidR="00485F71">
          <w:t>22</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73" w:history="1">
        <w:r w:rsidR="00485F71">
          <w:rPr>
            <w:rStyle w:val="ad"/>
            <w:rFonts w:eastAsia="楷体" w:hint="eastAsia"/>
            <w:bCs/>
          </w:rPr>
          <w:t>（三）安全科技装备提升工程</w:t>
        </w:r>
        <w:r w:rsidR="00485F71">
          <w:tab/>
        </w:r>
        <w:r>
          <w:fldChar w:fldCharType="begin"/>
        </w:r>
        <w:r w:rsidR="00485F71">
          <w:instrText xml:space="preserve"> PAGEREF _Toc63451773 \h </w:instrText>
        </w:r>
        <w:r>
          <w:fldChar w:fldCharType="separate"/>
        </w:r>
        <w:r w:rsidR="00485F71">
          <w:t>23</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74" w:history="1">
        <w:r w:rsidR="00485F71">
          <w:rPr>
            <w:rStyle w:val="ad"/>
            <w:rFonts w:eastAsia="楷体" w:hint="eastAsia"/>
            <w:bCs/>
          </w:rPr>
          <w:t>（四）尾矿库安全风险综合治理工程</w:t>
        </w:r>
        <w:r w:rsidR="00485F71">
          <w:tab/>
        </w:r>
        <w:r>
          <w:fldChar w:fldCharType="begin"/>
        </w:r>
        <w:r w:rsidR="00485F71">
          <w:instrText xml:space="preserve"> PAGEREF _Toc63451774 \h </w:instrText>
        </w:r>
        <w:r>
          <w:fldChar w:fldCharType="separate"/>
        </w:r>
        <w:r w:rsidR="00485F71">
          <w:t>23</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75" w:history="1">
        <w:r w:rsidR="00485F71">
          <w:rPr>
            <w:rStyle w:val="ad"/>
            <w:rFonts w:eastAsia="楷体" w:hint="eastAsia"/>
            <w:bCs/>
          </w:rPr>
          <w:t>（五）监管监察能力提升工程</w:t>
        </w:r>
        <w:r w:rsidR="00485F71">
          <w:tab/>
        </w:r>
        <w:r>
          <w:fldChar w:fldCharType="begin"/>
        </w:r>
        <w:r w:rsidR="00485F71">
          <w:instrText xml:space="preserve"> PAGEREF _Toc63451775 \h </w:instrText>
        </w:r>
        <w:r>
          <w:fldChar w:fldCharType="separate"/>
        </w:r>
        <w:r w:rsidR="00485F71">
          <w:t>23</w:t>
        </w:r>
        <w:r>
          <w:fldChar w:fldCharType="end"/>
        </w:r>
      </w:hyperlink>
    </w:p>
    <w:p w:rsidR="006D0B6B" w:rsidRDefault="006D0B6B">
      <w:pPr>
        <w:pStyle w:val="10"/>
        <w:tabs>
          <w:tab w:val="right" w:leader="dot" w:pos="8720"/>
        </w:tabs>
        <w:rPr>
          <w:rFonts w:asciiTheme="minorHAnsi" w:eastAsiaTheme="minorEastAsia" w:hAnsiTheme="minorHAnsi" w:cstheme="minorBidi"/>
          <w:b w:val="0"/>
          <w:kern w:val="0"/>
          <w:sz w:val="22"/>
        </w:rPr>
      </w:pPr>
      <w:hyperlink w:anchor="_Toc63451776" w:history="1">
        <w:r w:rsidR="00485F71">
          <w:rPr>
            <w:rStyle w:val="ad"/>
            <w:rFonts w:eastAsia="黑体" w:hint="eastAsia"/>
            <w:b w:val="0"/>
            <w:bCs/>
            <w:kern w:val="44"/>
          </w:rPr>
          <w:t>五、保障措施</w:t>
        </w:r>
        <w:r w:rsidR="00485F71">
          <w:rPr>
            <w:b w:val="0"/>
          </w:rPr>
          <w:tab/>
        </w:r>
        <w:r>
          <w:rPr>
            <w:b w:val="0"/>
          </w:rPr>
          <w:fldChar w:fldCharType="begin"/>
        </w:r>
        <w:r w:rsidR="00485F71">
          <w:rPr>
            <w:b w:val="0"/>
          </w:rPr>
          <w:instrText xml:space="preserve"> PAGEREF _Toc63451776 \h </w:instrText>
        </w:r>
        <w:r>
          <w:rPr>
            <w:b w:val="0"/>
          </w:rPr>
        </w:r>
        <w:r>
          <w:rPr>
            <w:b w:val="0"/>
          </w:rPr>
          <w:fldChar w:fldCharType="separate"/>
        </w:r>
        <w:r w:rsidR="00485F71">
          <w:rPr>
            <w:b w:val="0"/>
          </w:rPr>
          <w:t>27</w:t>
        </w:r>
        <w:r>
          <w:rPr>
            <w:b w:val="0"/>
          </w:rP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77" w:history="1">
        <w:r w:rsidR="00485F71">
          <w:rPr>
            <w:rStyle w:val="ad"/>
            <w:rFonts w:eastAsia="楷体" w:hint="eastAsia"/>
            <w:bCs/>
          </w:rPr>
          <w:t>（一）明确任务分工</w:t>
        </w:r>
        <w:r w:rsidR="00485F71">
          <w:tab/>
        </w:r>
        <w:r>
          <w:fldChar w:fldCharType="begin"/>
        </w:r>
        <w:r w:rsidR="00485F71">
          <w:instrText xml:space="preserve"> PAGEREF _Toc63451777 \h </w:instrText>
        </w:r>
        <w:r>
          <w:fldChar w:fldCharType="separate"/>
        </w:r>
        <w:r w:rsidR="00485F71">
          <w:t>27</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78" w:history="1">
        <w:r w:rsidR="00485F71">
          <w:rPr>
            <w:rStyle w:val="ad"/>
            <w:rFonts w:eastAsia="楷体" w:hint="eastAsia"/>
            <w:bCs/>
          </w:rPr>
          <w:t>（二）加大政策支持</w:t>
        </w:r>
        <w:r w:rsidR="00485F71">
          <w:tab/>
        </w:r>
        <w:r>
          <w:fldChar w:fldCharType="begin"/>
        </w:r>
        <w:r w:rsidR="00485F71">
          <w:instrText xml:space="preserve"> PAGEREF _Toc63451778 \h </w:instrText>
        </w:r>
        <w:r>
          <w:fldChar w:fldCharType="separate"/>
        </w:r>
        <w:r w:rsidR="00485F71">
          <w:t>27</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79" w:history="1">
        <w:r w:rsidR="00485F71">
          <w:rPr>
            <w:rStyle w:val="ad"/>
            <w:rFonts w:eastAsia="楷体" w:hint="eastAsia"/>
            <w:bCs/>
          </w:rPr>
          <w:t>（三）强化绩效考评</w:t>
        </w:r>
        <w:r w:rsidR="00485F71">
          <w:tab/>
        </w:r>
        <w:r>
          <w:fldChar w:fldCharType="begin"/>
        </w:r>
        <w:r w:rsidR="00485F71">
          <w:instrText xml:space="preserve"> PAGEREF _Toc63451779 \h </w:instrText>
        </w:r>
        <w:r>
          <w:fldChar w:fldCharType="separate"/>
        </w:r>
        <w:r w:rsidR="00485F71">
          <w:t>28</w:t>
        </w:r>
        <w:r>
          <w:fldChar w:fldCharType="end"/>
        </w:r>
      </w:hyperlink>
    </w:p>
    <w:p w:rsidR="006D0B6B" w:rsidRDefault="006D0B6B">
      <w:pPr>
        <w:pStyle w:val="20"/>
        <w:ind w:firstLine="560"/>
        <w:rPr>
          <w:rFonts w:asciiTheme="minorHAnsi" w:eastAsiaTheme="minorEastAsia" w:hAnsiTheme="minorHAnsi" w:cstheme="minorBidi"/>
          <w:kern w:val="0"/>
          <w:sz w:val="22"/>
          <w:szCs w:val="22"/>
        </w:rPr>
      </w:pPr>
      <w:hyperlink w:anchor="_Toc63451780" w:history="1">
        <w:r w:rsidR="00485F71">
          <w:rPr>
            <w:rStyle w:val="ad"/>
            <w:rFonts w:eastAsia="楷体" w:hint="eastAsia"/>
            <w:bCs/>
          </w:rPr>
          <w:t>（四）强化实施评估</w:t>
        </w:r>
        <w:r w:rsidR="00485F71">
          <w:tab/>
        </w:r>
        <w:r>
          <w:fldChar w:fldCharType="begin"/>
        </w:r>
        <w:r w:rsidR="00485F71">
          <w:instrText xml:space="preserve"> PAGEREF _Toc6</w:instrText>
        </w:r>
        <w:r w:rsidR="00485F71">
          <w:instrText xml:space="preserve">3451780 \h </w:instrText>
        </w:r>
        <w:r>
          <w:fldChar w:fldCharType="separate"/>
        </w:r>
        <w:r w:rsidR="00485F71">
          <w:t>28</w:t>
        </w:r>
        <w:r>
          <w:fldChar w:fldCharType="end"/>
        </w:r>
      </w:hyperlink>
    </w:p>
    <w:p w:rsidR="006D0B6B" w:rsidRDefault="006D0B6B">
      <w:pPr>
        <w:pStyle w:val="20"/>
        <w:ind w:firstLineChars="0" w:firstLine="0"/>
        <w:rPr>
          <w:rStyle w:val="ad"/>
          <w:rFonts w:ascii="仿宋_GB2312" w:eastAsia="仿宋_GB2312" w:hAnsi="Times New Roman"/>
          <w:smallCaps/>
          <w:szCs w:val="36"/>
        </w:rPr>
      </w:pPr>
      <w:r>
        <w:rPr>
          <w:rStyle w:val="ad"/>
          <w:rFonts w:ascii="仿宋_GB2312" w:eastAsia="仿宋_GB2312" w:hAnsi="Times New Roman"/>
          <w:smallCaps/>
          <w:sz w:val="36"/>
          <w:szCs w:val="36"/>
        </w:rPr>
        <w:fldChar w:fldCharType="end"/>
      </w:r>
    </w:p>
    <w:p w:rsidR="006D0B6B" w:rsidRDefault="006D0B6B">
      <w:pPr>
        <w:pStyle w:val="20"/>
        <w:ind w:firstLine="562"/>
        <w:rPr>
          <w:rStyle w:val="ad"/>
          <w:rFonts w:ascii="仿宋_GB2312" w:eastAsia="仿宋_GB2312" w:hAnsi="Times New Roman"/>
          <w:b/>
          <w:szCs w:val="36"/>
        </w:rPr>
      </w:pPr>
    </w:p>
    <w:p w:rsidR="006D0B6B" w:rsidRDefault="006D0B6B">
      <w:pPr>
        <w:ind w:firstLine="720"/>
      </w:pPr>
    </w:p>
    <w:p w:rsidR="006D0B6B" w:rsidRDefault="006D0B6B">
      <w:pPr>
        <w:ind w:firstLine="720"/>
      </w:pPr>
    </w:p>
    <w:p w:rsidR="006D0B6B" w:rsidRDefault="006D0B6B">
      <w:pPr>
        <w:ind w:firstLine="720"/>
      </w:pPr>
    </w:p>
    <w:p w:rsidR="006D0B6B" w:rsidRDefault="006D0B6B">
      <w:pPr>
        <w:ind w:firstLine="720"/>
        <w:rPr>
          <w:rStyle w:val="ad"/>
          <w:rFonts w:ascii="仿宋_GB2312" w:eastAsia="仿宋_GB2312" w:hAnsi="Times New Roman"/>
          <w:szCs w:val="36"/>
        </w:rPr>
        <w:sectPr w:rsidR="006D0B6B">
          <w:footerReference w:type="default" r:id="rId14"/>
          <w:footerReference w:type="first" r:id="rId15"/>
          <w:pgSz w:w="11906" w:h="16838"/>
          <w:pgMar w:top="1701" w:right="1588" w:bottom="1474" w:left="1588" w:header="851" w:footer="992" w:gutter="0"/>
          <w:pgNumType w:start="1"/>
          <w:cols w:space="720"/>
          <w:titlePg/>
          <w:docGrid w:type="lines" w:linePitch="490"/>
        </w:sectPr>
      </w:pPr>
    </w:p>
    <w:p w:rsidR="006D0B6B" w:rsidRDefault="00485F71">
      <w:pPr>
        <w:spacing w:line="240" w:lineRule="auto"/>
        <w:ind w:firstLineChars="0" w:firstLine="0"/>
        <w:jc w:val="center"/>
        <w:rPr>
          <w:rFonts w:eastAsia="方正小标宋简体"/>
          <w:b/>
          <w:color w:val="000000"/>
          <w:kern w:val="0"/>
          <w:sz w:val="44"/>
          <w:szCs w:val="44"/>
        </w:rPr>
      </w:pPr>
      <w:r>
        <w:rPr>
          <w:rFonts w:eastAsia="华文中宋"/>
          <w:b/>
          <w:color w:val="000000"/>
          <w:kern w:val="0"/>
          <w:sz w:val="44"/>
          <w:szCs w:val="44"/>
        </w:rPr>
        <w:t>“</w:t>
      </w:r>
      <w:r>
        <w:rPr>
          <w:rFonts w:eastAsia="华文中宋"/>
          <w:b/>
          <w:color w:val="000000"/>
          <w:kern w:val="0"/>
          <w:sz w:val="44"/>
          <w:szCs w:val="44"/>
        </w:rPr>
        <w:t>十四五</w:t>
      </w:r>
      <w:r>
        <w:rPr>
          <w:rFonts w:eastAsia="华文中宋"/>
          <w:b/>
          <w:color w:val="000000"/>
          <w:kern w:val="0"/>
          <w:sz w:val="44"/>
          <w:szCs w:val="44"/>
        </w:rPr>
        <w:t>”</w:t>
      </w:r>
      <w:r>
        <w:rPr>
          <w:rFonts w:eastAsia="华文中宋"/>
          <w:b/>
          <w:color w:val="000000"/>
          <w:kern w:val="0"/>
          <w:sz w:val="44"/>
          <w:szCs w:val="44"/>
        </w:rPr>
        <w:t>矿山安全生产规划</w:t>
      </w:r>
    </w:p>
    <w:p w:rsidR="006D0B6B" w:rsidRDefault="00485F71" w:rsidP="006D0B6B">
      <w:pPr>
        <w:ind w:firstLine="640"/>
        <w:rPr>
          <w:sz w:val="32"/>
          <w:szCs w:val="32"/>
        </w:rPr>
      </w:pPr>
      <w:r>
        <w:rPr>
          <w:sz w:val="32"/>
          <w:szCs w:val="32"/>
        </w:rPr>
        <w:t>为贯彻落实党中央、国务院关于安全生产工作的决策部署，防范化解重大安全风险，有效遏制矿山重特大事故，推进矿山安全生产治理体系和治理能力现代化，根据《中华人民共和国安全生产法》</w:t>
      </w:r>
      <w:r>
        <w:rPr>
          <w:rFonts w:hint="eastAsia"/>
          <w:sz w:val="32"/>
          <w:szCs w:val="32"/>
        </w:rPr>
        <w:t>《矿山安全法》</w:t>
      </w:r>
      <w:r>
        <w:rPr>
          <w:sz w:val="32"/>
          <w:szCs w:val="32"/>
        </w:rPr>
        <w:t>《中华人民共和国国民经济和社会发展第十四个五年规划纲要》《</w:t>
      </w:r>
      <w:r>
        <w:rPr>
          <w:sz w:val="32"/>
          <w:szCs w:val="32"/>
        </w:rPr>
        <w:t>“</w:t>
      </w:r>
      <w:r>
        <w:rPr>
          <w:sz w:val="32"/>
          <w:szCs w:val="32"/>
        </w:rPr>
        <w:t>十四五</w:t>
      </w:r>
      <w:r>
        <w:rPr>
          <w:sz w:val="32"/>
          <w:szCs w:val="32"/>
        </w:rPr>
        <w:t>”</w:t>
      </w:r>
      <w:r>
        <w:rPr>
          <w:sz w:val="32"/>
          <w:szCs w:val="32"/>
        </w:rPr>
        <w:t>国家应急体系规划》等法律法规和文件，制定本规划。</w:t>
      </w:r>
    </w:p>
    <w:p w:rsidR="006D0B6B" w:rsidRDefault="00485F71">
      <w:pPr>
        <w:keepNext/>
        <w:keepLines/>
        <w:ind w:firstLineChars="0" w:firstLine="726"/>
        <w:outlineLvl w:val="0"/>
        <w:rPr>
          <w:bCs/>
          <w:color w:val="000000"/>
          <w:kern w:val="44"/>
          <w:sz w:val="32"/>
          <w:szCs w:val="32"/>
        </w:rPr>
      </w:pPr>
      <w:bookmarkStart w:id="17" w:name="_Toc56780194"/>
      <w:bookmarkStart w:id="18" w:name="_Toc57114695"/>
      <w:bookmarkStart w:id="19" w:name="_Toc63451753"/>
      <w:r>
        <w:rPr>
          <w:rFonts w:eastAsia="黑体"/>
          <w:b/>
          <w:bCs/>
          <w:color w:val="000000"/>
          <w:kern w:val="44"/>
          <w:sz w:val="32"/>
          <w:szCs w:val="32"/>
        </w:rPr>
        <w:t>一、现状</w:t>
      </w:r>
      <w:bookmarkEnd w:id="17"/>
      <w:bookmarkEnd w:id="18"/>
      <w:r>
        <w:rPr>
          <w:rFonts w:eastAsia="黑体"/>
          <w:b/>
          <w:bCs/>
          <w:color w:val="000000"/>
          <w:kern w:val="44"/>
          <w:sz w:val="32"/>
          <w:szCs w:val="32"/>
        </w:rPr>
        <w:t>与形势</w:t>
      </w:r>
      <w:bookmarkEnd w:id="19"/>
    </w:p>
    <w:p w:rsidR="006D0B6B" w:rsidRDefault="00485F71">
      <w:pPr>
        <w:keepNext/>
        <w:keepLines/>
        <w:ind w:firstLineChars="0" w:firstLine="726"/>
        <w:jc w:val="left"/>
        <w:outlineLvl w:val="1"/>
        <w:rPr>
          <w:rFonts w:eastAsia="黑体"/>
          <w:b/>
          <w:bCs/>
          <w:sz w:val="32"/>
          <w:szCs w:val="32"/>
        </w:rPr>
      </w:pPr>
      <w:bookmarkStart w:id="20" w:name="_Toc57114696"/>
      <w:bookmarkStart w:id="21" w:name="_Toc56780195"/>
      <w:bookmarkStart w:id="22" w:name="_Toc63451754"/>
      <w:r>
        <w:rPr>
          <w:rFonts w:eastAsia="楷体"/>
          <w:b/>
          <w:bCs/>
          <w:sz w:val="32"/>
          <w:szCs w:val="32"/>
        </w:rPr>
        <w:t>（一）取得</w:t>
      </w:r>
      <w:bookmarkEnd w:id="20"/>
      <w:bookmarkEnd w:id="21"/>
      <w:r>
        <w:rPr>
          <w:rFonts w:eastAsia="楷体"/>
          <w:b/>
          <w:bCs/>
          <w:sz w:val="32"/>
          <w:szCs w:val="32"/>
        </w:rPr>
        <w:t>的成效</w:t>
      </w:r>
      <w:bookmarkEnd w:id="22"/>
    </w:p>
    <w:p w:rsidR="006D0B6B" w:rsidRDefault="00485F71" w:rsidP="006D0B6B">
      <w:pPr>
        <w:ind w:firstLine="640"/>
        <w:rPr>
          <w:sz w:val="32"/>
          <w:szCs w:val="32"/>
        </w:rPr>
      </w:pPr>
      <w:r>
        <w:rPr>
          <w:sz w:val="32"/>
          <w:szCs w:val="32"/>
        </w:rPr>
        <w:t>“</w:t>
      </w:r>
      <w:r>
        <w:rPr>
          <w:sz w:val="32"/>
          <w:szCs w:val="32"/>
        </w:rPr>
        <w:t>十三五</w:t>
      </w:r>
      <w:r>
        <w:rPr>
          <w:sz w:val="32"/>
          <w:szCs w:val="32"/>
        </w:rPr>
        <w:t>”</w:t>
      </w:r>
      <w:r>
        <w:rPr>
          <w:sz w:val="32"/>
          <w:szCs w:val="32"/>
        </w:rPr>
        <w:t>以来，各地区、各有关部门和单位认真贯彻落实习近平总书记关于安全生产工作</w:t>
      </w:r>
      <w:r>
        <w:rPr>
          <w:rFonts w:hint="eastAsia"/>
          <w:sz w:val="32"/>
          <w:szCs w:val="32"/>
        </w:rPr>
        <w:t>的</w:t>
      </w:r>
      <w:r>
        <w:rPr>
          <w:sz w:val="32"/>
          <w:szCs w:val="32"/>
        </w:rPr>
        <w:t>重要指示批示，坚持</w:t>
      </w:r>
      <w:r>
        <w:rPr>
          <w:sz w:val="32"/>
          <w:szCs w:val="32"/>
        </w:rPr>
        <w:t>“</w:t>
      </w:r>
      <w:r>
        <w:rPr>
          <w:sz w:val="32"/>
          <w:szCs w:val="32"/>
        </w:rPr>
        <w:t>以人民为中心</w:t>
      </w:r>
      <w:r>
        <w:rPr>
          <w:sz w:val="32"/>
          <w:szCs w:val="32"/>
        </w:rPr>
        <w:t>”</w:t>
      </w:r>
      <w:r>
        <w:rPr>
          <w:sz w:val="32"/>
          <w:szCs w:val="32"/>
        </w:rPr>
        <w:t>的发展思想，深入落实党中央、国务院决策部署，推进安全生产领域改革，采取一系列举措加强矿山安全生产工作，取得了积极进展和明显成效，实现了</w:t>
      </w:r>
      <w:r>
        <w:rPr>
          <w:sz w:val="32"/>
          <w:szCs w:val="32"/>
        </w:rPr>
        <w:t>“</w:t>
      </w:r>
      <w:r>
        <w:rPr>
          <w:sz w:val="32"/>
          <w:szCs w:val="32"/>
        </w:rPr>
        <w:t>十三五</w:t>
      </w:r>
      <w:r>
        <w:rPr>
          <w:sz w:val="32"/>
          <w:szCs w:val="32"/>
        </w:rPr>
        <w:t>”</w:t>
      </w:r>
      <w:r>
        <w:rPr>
          <w:sz w:val="32"/>
          <w:szCs w:val="32"/>
        </w:rPr>
        <w:t>规划提出的预期目标。</w:t>
      </w:r>
    </w:p>
    <w:p w:rsidR="006D0B6B" w:rsidRDefault="00485F71" w:rsidP="006D0B6B">
      <w:pPr>
        <w:ind w:firstLine="643"/>
        <w:rPr>
          <w:sz w:val="32"/>
          <w:szCs w:val="32"/>
        </w:rPr>
      </w:pPr>
      <w:r>
        <w:rPr>
          <w:b/>
          <w:sz w:val="32"/>
          <w:szCs w:val="32"/>
        </w:rPr>
        <w:t>安全生产形势持续稳定</w:t>
      </w:r>
      <w:r>
        <w:rPr>
          <w:rFonts w:hint="eastAsia"/>
          <w:b/>
          <w:sz w:val="32"/>
          <w:szCs w:val="32"/>
        </w:rPr>
        <w:t>向好</w:t>
      </w:r>
      <w:r>
        <w:rPr>
          <w:b/>
          <w:sz w:val="32"/>
          <w:szCs w:val="32"/>
        </w:rPr>
        <w:t>。</w:t>
      </w:r>
      <w:r>
        <w:rPr>
          <w:sz w:val="32"/>
          <w:szCs w:val="32"/>
        </w:rPr>
        <w:t>煤矿事故总量、较大以上事故和百万吨死亡率实现</w:t>
      </w:r>
      <w:r>
        <w:rPr>
          <w:sz w:val="32"/>
          <w:szCs w:val="32"/>
        </w:rPr>
        <w:t>“</w:t>
      </w:r>
      <w:r>
        <w:rPr>
          <w:sz w:val="32"/>
          <w:szCs w:val="32"/>
        </w:rPr>
        <w:t>三个下降</w:t>
      </w:r>
      <w:r>
        <w:rPr>
          <w:sz w:val="32"/>
          <w:szCs w:val="32"/>
        </w:rPr>
        <w:t>”</w:t>
      </w:r>
      <w:r>
        <w:rPr>
          <w:sz w:val="32"/>
          <w:szCs w:val="32"/>
        </w:rPr>
        <w:t>，与</w:t>
      </w:r>
      <w:r>
        <w:rPr>
          <w:sz w:val="32"/>
          <w:szCs w:val="32"/>
        </w:rPr>
        <w:t>2015</w:t>
      </w:r>
      <w:r>
        <w:rPr>
          <w:sz w:val="32"/>
          <w:szCs w:val="32"/>
        </w:rPr>
        <w:t>年相比，</w:t>
      </w:r>
      <w:r>
        <w:rPr>
          <w:sz w:val="32"/>
          <w:szCs w:val="32"/>
        </w:rPr>
        <w:t>20</w:t>
      </w:r>
      <w:r>
        <w:rPr>
          <w:rFonts w:hint="eastAsia"/>
          <w:sz w:val="32"/>
          <w:szCs w:val="32"/>
        </w:rPr>
        <w:t>20</w:t>
      </w:r>
      <w:r>
        <w:rPr>
          <w:sz w:val="32"/>
          <w:szCs w:val="32"/>
        </w:rPr>
        <w:t>年</w:t>
      </w:r>
      <w:r>
        <w:rPr>
          <w:rFonts w:hint="eastAsia"/>
          <w:sz w:val="32"/>
          <w:szCs w:val="32"/>
        </w:rPr>
        <w:t>煤矿死亡人数、</w:t>
      </w:r>
      <w:r>
        <w:rPr>
          <w:sz w:val="32"/>
          <w:szCs w:val="32"/>
        </w:rPr>
        <w:t>百万吨死亡率分别下降</w:t>
      </w:r>
      <w:r>
        <w:rPr>
          <w:sz w:val="32"/>
          <w:szCs w:val="32"/>
        </w:rPr>
        <w:t>61.87%</w:t>
      </w:r>
      <w:r>
        <w:rPr>
          <w:rFonts w:hint="eastAsia"/>
          <w:sz w:val="32"/>
          <w:szCs w:val="32"/>
        </w:rPr>
        <w:t>和</w:t>
      </w:r>
      <w:r>
        <w:rPr>
          <w:sz w:val="32"/>
          <w:szCs w:val="32"/>
        </w:rPr>
        <w:t>63.58%</w:t>
      </w:r>
      <w:r>
        <w:rPr>
          <w:sz w:val="32"/>
          <w:szCs w:val="32"/>
        </w:rPr>
        <w:t>，重特大事故得到有效遏制，非煤矿山</w:t>
      </w:r>
      <w:r>
        <w:rPr>
          <w:rFonts w:hint="eastAsia"/>
          <w:sz w:val="32"/>
          <w:szCs w:val="32"/>
        </w:rPr>
        <w:t>死亡人数</w:t>
      </w:r>
      <w:r>
        <w:rPr>
          <w:sz w:val="32"/>
          <w:szCs w:val="32"/>
        </w:rPr>
        <w:t>下降</w:t>
      </w:r>
      <w:r>
        <w:rPr>
          <w:sz w:val="32"/>
          <w:szCs w:val="32"/>
        </w:rPr>
        <w:t>39.27%</w:t>
      </w:r>
      <w:r>
        <w:rPr>
          <w:sz w:val="32"/>
          <w:szCs w:val="32"/>
        </w:rPr>
        <w:t>，实现了</w:t>
      </w:r>
      <w:r>
        <w:rPr>
          <w:sz w:val="32"/>
          <w:szCs w:val="32"/>
        </w:rPr>
        <w:t>“</w:t>
      </w:r>
      <w:r>
        <w:rPr>
          <w:sz w:val="32"/>
          <w:szCs w:val="32"/>
        </w:rPr>
        <w:t>十三五</w:t>
      </w:r>
      <w:r>
        <w:rPr>
          <w:sz w:val="32"/>
          <w:szCs w:val="32"/>
        </w:rPr>
        <w:t>”</w:t>
      </w:r>
      <w:r>
        <w:rPr>
          <w:sz w:val="32"/>
          <w:szCs w:val="32"/>
        </w:rPr>
        <w:t>规划目标，矿山安全生产形势持续稳定好转。</w:t>
      </w:r>
    </w:p>
    <w:p w:rsidR="006D0B6B" w:rsidRDefault="00485F71" w:rsidP="006D0B6B">
      <w:pPr>
        <w:ind w:firstLine="643"/>
        <w:rPr>
          <w:sz w:val="32"/>
          <w:szCs w:val="32"/>
        </w:rPr>
      </w:pPr>
      <w:r>
        <w:rPr>
          <w:b/>
          <w:sz w:val="32"/>
          <w:szCs w:val="32"/>
        </w:rPr>
        <w:t>法规标准体系逐步</w:t>
      </w:r>
      <w:r>
        <w:rPr>
          <w:rFonts w:hint="eastAsia"/>
          <w:b/>
          <w:sz w:val="32"/>
          <w:szCs w:val="32"/>
        </w:rPr>
        <w:t>完善</w:t>
      </w:r>
      <w:r>
        <w:rPr>
          <w:b/>
          <w:sz w:val="32"/>
          <w:szCs w:val="32"/>
        </w:rPr>
        <w:t>。</w:t>
      </w:r>
      <w:r>
        <w:rPr>
          <w:sz w:val="32"/>
          <w:szCs w:val="32"/>
        </w:rPr>
        <w:t>形成了</w:t>
      </w:r>
      <w:r>
        <w:rPr>
          <w:rFonts w:hint="eastAsia"/>
          <w:sz w:val="32"/>
          <w:szCs w:val="32"/>
        </w:rPr>
        <w:t>由</w:t>
      </w:r>
      <w:r>
        <w:rPr>
          <w:sz w:val="32"/>
          <w:szCs w:val="32"/>
        </w:rPr>
        <w:t>《安全生产法》《矿山安全法》等</w:t>
      </w:r>
      <w:r>
        <w:rPr>
          <w:sz w:val="32"/>
          <w:szCs w:val="32"/>
        </w:rPr>
        <w:t>18</w:t>
      </w:r>
      <w:r>
        <w:rPr>
          <w:sz w:val="32"/>
          <w:szCs w:val="32"/>
        </w:rPr>
        <w:t>部法律、《安全生产许可证条例》《煤矿安全监察条例》等</w:t>
      </w:r>
      <w:r>
        <w:rPr>
          <w:sz w:val="32"/>
          <w:szCs w:val="32"/>
        </w:rPr>
        <w:t>19</w:t>
      </w:r>
      <w:r>
        <w:rPr>
          <w:sz w:val="32"/>
          <w:szCs w:val="32"/>
        </w:rPr>
        <w:t>部行政法规</w:t>
      </w:r>
      <w:r>
        <w:rPr>
          <w:rFonts w:hint="eastAsia"/>
          <w:sz w:val="32"/>
          <w:szCs w:val="32"/>
        </w:rPr>
        <w:t>组成的矿山安全法规体系，形成了由</w:t>
      </w:r>
      <w:r>
        <w:rPr>
          <w:sz w:val="32"/>
          <w:szCs w:val="32"/>
        </w:rPr>
        <w:t>《煤矿安全规程》《煤矿安全培训规定》等</w:t>
      </w:r>
      <w:r>
        <w:rPr>
          <w:sz w:val="32"/>
          <w:szCs w:val="32"/>
        </w:rPr>
        <w:t>33</w:t>
      </w:r>
      <w:r>
        <w:rPr>
          <w:sz w:val="32"/>
          <w:szCs w:val="32"/>
        </w:rPr>
        <w:t>部部门规章、</w:t>
      </w:r>
      <w:r>
        <w:rPr>
          <w:sz w:val="32"/>
          <w:szCs w:val="32"/>
        </w:rPr>
        <w:t>1500</w:t>
      </w:r>
      <w:r>
        <w:rPr>
          <w:sz w:val="32"/>
          <w:szCs w:val="32"/>
        </w:rPr>
        <w:t>多项国家和行业标准组成的煤矿安全</w:t>
      </w:r>
      <w:r>
        <w:rPr>
          <w:rFonts w:hint="eastAsia"/>
          <w:sz w:val="32"/>
          <w:szCs w:val="32"/>
        </w:rPr>
        <w:t>规章</w:t>
      </w:r>
      <w:r>
        <w:rPr>
          <w:sz w:val="32"/>
          <w:szCs w:val="32"/>
        </w:rPr>
        <w:t>标准体系，形成了</w:t>
      </w:r>
      <w:r>
        <w:rPr>
          <w:color w:val="000000"/>
          <w:sz w:val="32"/>
          <w:szCs w:val="32"/>
        </w:rPr>
        <w:t>由</w:t>
      </w:r>
      <w:r>
        <w:rPr>
          <w:rFonts w:hint="eastAsia"/>
          <w:color w:val="000000"/>
          <w:sz w:val="32"/>
          <w:szCs w:val="32"/>
        </w:rPr>
        <w:t>《非煤矿矿山企业安全生产许可证实施办法》等</w:t>
      </w:r>
      <w:r>
        <w:rPr>
          <w:color w:val="000000"/>
          <w:sz w:val="32"/>
          <w:szCs w:val="32"/>
        </w:rPr>
        <w:t>7</w:t>
      </w:r>
      <w:r>
        <w:rPr>
          <w:color w:val="000000"/>
          <w:sz w:val="32"/>
          <w:szCs w:val="32"/>
        </w:rPr>
        <w:t>部部门规章和《金属非金属矿山安全规程》《尾矿库安全规程》</w:t>
      </w:r>
      <w:r>
        <w:rPr>
          <w:color w:val="000000"/>
          <w:sz w:val="32"/>
          <w:szCs w:val="32"/>
        </w:rPr>
        <w:t>2</w:t>
      </w:r>
      <w:r>
        <w:rPr>
          <w:color w:val="000000"/>
          <w:sz w:val="32"/>
          <w:szCs w:val="32"/>
        </w:rPr>
        <w:t>个强制性国家标准为统领、</w:t>
      </w:r>
      <w:r>
        <w:rPr>
          <w:color w:val="000000"/>
          <w:sz w:val="32"/>
          <w:szCs w:val="32"/>
        </w:rPr>
        <w:t>60</w:t>
      </w:r>
      <w:r>
        <w:rPr>
          <w:color w:val="000000"/>
          <w:sz w:val="32"/>
          <w:szCs w:val="32"/>
        </w:rPr>
        <w:t>项</w:t>
      </w:r>
      <w:r>
        <w:rPr>
          <w:sz w:val="32"/>
          <w:szCs w:val="32"/>
        </w:rPr>
        <w:t>国家和行业标准组成的非煤矿山安全规章标准体系，矿山安全生产法制体系不断完善。</w:t>
      </w:r>
    </w:p>
    <w:p w:rsidR="006D0B6B" w:rsidRDefault="00485F71" w:rsidP="006D0B6B">
      <w:pPr>
        <w:ind w:firstLine="643"/>
        <w:rPr>
          <w:sz w:val="32"/>
          <w:szCs w:val="32"/>
        </w:rPr>
      </w:pPr>
      <w:r>
        <w:rPr>
          <w:b/>
          <w:sz w:val="32"/>
          <w:szCs w:val="32"/>
        </w:rPr>
        <w:t>安全生产责任体系逐步健全。</w:t>
      </w:r>
      <w:r>
        <w:rPr>
          <w:rFonts w:ascii="仿宋_GB2312" w:hAnsi="仿宋_GB2312" w:hint="eastAsia"/>
          <w:sz w:val="32"/>
          <w:szCs w:val="32"/>
        </w:rPr>
        <w:t>先后出台了《</w:t>
      </w:r>
      <w:r>
        <w:rPr>
          <w:rFonts w:ascii="仿宋_GB2312" w:hAnsi="仿宋_GB2312" w:hint="eastAsia"/>
          <w:color w:val="000000" w:themeColor="text1"/>
          <w:sz w:val="32"/>
          <w:szCs w:val="32"/>
        </w:rPr>
        <w:t>关于推进</w:t>
      </w:r>
      <w:r>
        <w:rPr>
          <w:rFonts w:ascii="仿宋_GB2312" w:hAnsi="仿宋_GB2312" w:hint="eastAsia"/>
          <w:color w:val="000000" w:themeColor="text1"/>
          <w:sz w:val="32"/>
          <w:szCs w:val="32"/>
        </w:rPr>
        <w:t>安全生产领域改革发展的意见》</w:t>
      </w:r>
      <w:r>
        <w:rPr>
          <w:rFonts w:ascii="仿宋_GB2312" w:hAnsi="仿宋_GB2312" w:hint="eastAsia"/>
          <w:sz w:val="32"/>
          <w:szCs w:val="32"/>
        </w:rPr>
        <w:t>《地方党政领导干部安全生产责任制规定》，安全生产责任体系基本建立，</w:t>
      </w:r>
      <w:r>
        <w:rPr>
          <w:sz w:val="32"/>
          <w:szCs w:val="32"/>
        </w:rPr>
        <w:t>企业主体责任进一步落实，地方党委和政府领导责任进一步明确</w:t>
      </w:r>
      <w:r>
        <w:rPr>
          <w:rFonts w:hint="eastAsia"/>
          <w:sz w:val="32"/>
          <w:szCs w:val="32"/>
        </w:rPr>
        <w:t>，</w:t>
      </w:r>
      <w:r>
        <w:rPr>
          <w:sz w:val="32"/>
          <w:szCs w:val="32"/>
        </w:rPr>
        <w:t>监管监察责任进一步加强</w:t>
      </w:r>
      <w:r>
        <w:rPr>
          <w:rFonts w:hint="eastAsia"/>
          <w:sz w:val="32"/>
          <w:szCs w:val="32"/>
        </w:rPr>
        <w:t>，全面实施地方人民政府领导尾矿库安全生产包保责任制。</w:t>
      </w:r>
    </w:p>
    <w:p w:rsidR="006D0B6B" w:rsidRDefault="00485F71" w:rsidP="006D0B6B">
      <w:pPr>
        <w:ind w:firstLine="643"/>
        <w:rPr>
          <w:color w:val="000000"/>
          <w:sz w:val="32"/>
          <w:szCs w:val="32"/>
        </w:rPr>
      </w:pPr>
      <w:r>
        <w:rPr>
          <w:b/>
          <w:sz w:val="32"/>
          <w:szCs w:val="32"/>
        </w:rPr>
        <w:t>安全生产基础进一步夯实。</w:t>
      </w:r>
      <w:r>
        <w:rPr>
          <w:sz w:val="32"/>
          <w:szCs w:val="32"/>
        </w:rPr>
        <w:t>发布实施了煤矿安全生产标准化管理体系，煤矿培训管理新机制初步形成。</w:t>
      </w:r>
      <w:r>
        <w:rPr>
          <w:color w:val="000000"/>
          <w:sz w:val="32"/>
          <w:szCs w:val="32"/>
        </w:rPr>
        <w:t>非煤矿山企业安全生产标准化建设稳步推进。矿山双重预防</w:t>
      </w:r>
      <w:r>
        <w:rPr>
          <w:rFonts w:hint="eastAsia"/>
          <w:color w:val="000000"/>
          <w:sz w:val="32"/>
          <w:szCs w:val="32"/>
        </w:rPr>
        <w:t>机制构建</w:t>
      </w:r>
      <w:r>
        <w:rPr>
          <w:color w:val="000000"/>
          <w:sz w:val="32"/>
          <w:szCs w:val="32"/>
        </w:rPr>
        <w:t>全面开展，</w:t>
      </w:r>
      <w:r>
        <w:rPr>
          <w:sz w:val="32"/>
          <w:szCs w:val="32"/>
        </w:rPr>
        <w:t>企业重大风险管控意识不断增强，隐患排查治理能力持续提高，</w:t>
      </w:r>
      <w:r>
        <w:rPr>
          <w:rFonts w:hint="eastAsia"/>
          <w:color w:val="000000"/>
          <w:sz w:val="32"/>
          <w:szCs w:val="32"/>
        </w:rPr>
        <w:t>重大灾害治理能力不断增强，</w:t>
      </w:r>
      <w:r>
        <w:rPr>
          <w:sz w:val="32"/>
          <w:szCs w:val="32"/>
        </w:rPr>
        <w:t>安全宣传培训进一步强化。</w:t>
      </w:r>
    </w:p>
    <w:p w:rsidR="006D0B6B" w:rsidRDefault="00485F71" w:rsidP="006D0B6B">
      <w:pPr>
        <w:ind w:firstLine="643"/>
        <w:rPr>
          <w:sz w:val="32"/>
          <w:szCs w:val="32"/>
        </w:rPr>
      </w:pPr>
      <w:r>
        <w:rPr>
          <w:b/>
          <w:sz w:val="32"/>
          <w:szCs w:val="32"/>
        </w:rPr>
        <w:t>安全保障能力大幅</w:t>
      </w:r>
      <w:r>
        <w:rPr>
          <w:b/>
          <w:sz w:val="32"/>
          <w:szCs w:val="32"/>
        </w:rPr>
        <w:t>提高。</w:t>
      </w:r>
      <w:r>
        <w:rPr>
          <w:sz w:val="32"/>
          <w:szCs w:val="32"/>
        </w:rPr>
        <w:t>深化供给侧结构性改革，进一步化解过剩产能和淘汰退出落后产能，产业结构不断优化</w:t>
      </w:r>
      <w:r>
        <w:rPr>
          <w:rFonts w:hint="eastAsia"/>
          <w:sz w:val="32"/>
          <w:szCs w:val="32"/>
        </w:rPr>
        <w:t>，</w:t>
      </w:r>
      <w:r>
        <w:rPr>
          <w:sz w:val="32"/>
          <w:szCs w:val="32"/>
        </w:rPr>
        <w:t>安全保障能力高的大型煤炭企业原煤产量占全国的</w:t>
      </w:r>
      <w:r>
        <w:rPr>
          <w:sz w:val="32"/>
          <w:szCs w:val="32"/>
        </w:rPr>
        <w:t>80%</w:t>
      </w:r>
      <w:r>
        <w:rPr>
          <w:sz w:val="32"/>
          <w:szCs w:val="32"/>
        </w:rPr>
        <w:t>以上，煤矿平均产能</w:t>
      </w:r>
      <w:r>
        <w:rPr>
          <w:rFonts w:hint="eastAsia"/>
          <w:sz w:val="32"/>
          <w:szCs w:val="32"/>
        </w:rPr>
        <w:t>达到</w:t>
      </w:r>
      <w:r>
        <w:rPr>
          <w:rFonts w:hint="eastAsia"/>
          <w:sz w:val="32"/>
          <w:szCs w:val="32"/>
        </w:rPr>
        <w:t>100</w:t>
      </w:r>
      <w:r>
        <w:rPr>
          <w:sz w:val="32"/>
          <w:szCs w:val="32"/>
        </w:rPr>
        <w:t>万吨</w:t>
      </w:r>
      <w:r>
        <w:rPr>
          <w:sz w:val="32"/>
          <w:szCs w:val="32"/>
        </w:rPr>
        <w:t>/</w:t>
      </w:r>
      <w:r>
        <w:rPr>
          <w:sz w:val="32"/>
          <w:szCs w:val="32"/>
        </w:rPr>
        <w:t>年</w:t>
      </w:r>
      <w:r>
        <w:rPr>
          <w:rFonts w:hint="eastAsia"/>
          <w:sz w:val="32"/>
          <w:szCs w:val="32"/>
        </w:rPr>
        <w:t>以上</w:t>
      </w:r>
      <w:r>
        <w:rPr>
          <w:sz w:val="32"/>
          <w:szCs w:val="32"/>
        </w:rPr>
        <w:t>。累计整顿关闭非煤矿山</w:t>
      </w:r>
      <w:r>
        <w:rPr>
          <w:sz w:val="32"/>
          <w:szCs w:val="32"/>
        </w:rPr>
        <w:t>1.7</w:t>
      </w:r>
      <w:r>
        <w:rPr>
          <w:sz w:val="32"/>
          <w:szCs w:val="32"/>
        </w:rPr>
        <w:t>万余座，尾矿库综合治理和采空区治理持续推进，</w:t>
      </w:r>
      <w:r>
        <w:rPr>
          <w:sz w:val="32"/>
          <w:szCs w:val="32"/>
        </w:rPr>
        <w:t>“</w:t>
      </w:r>
      <w:r>
        <w:rPr>
          <w:sz w:val="32"/>
          <w:szCs w:val="32"/>
        </w:rPr>
        <w:t>头顶库</w:t>
      </w:r>
      <w:r>
        <w:rPr>
          <w:sz w:val="32"/>
          <w:szCs w:val="32"/>
        </w:rPr>
        <w:t>”</w:t>
      </w:r>
      <w:r>
        <w:rPr>
          <w:sz w:val="32"/>
          <w:szCs w:val="32"/>
        </w:rPr>
        <w:t>综合治理取得明显成效。</w:t>
      </w:r>
    </w:p>
    <w:p w:rsidR="006D0B6B" w:rsidRDefault="00485F71" w:rsidP="006D0B6B">
      <w:pPr>
        <w:ind w:firstLine="643"/>
        <w:rPr>
          <w:sz w:val="32"/>
          <w:szCs w:val="32"/>
        </w:rPr>
      </w:pPr>
      <w:r>
        <w:rPr>
          <w:b/>
          <w:sz w:val="32"/>
          <w:szCs w:val="32"/>
        </w:rPr>
        <w:t>安全科技装备支撑水平不断提升。</w:t>
      </w:r>
      <w:r>
        <w:rPr>
          <w:sz w:val="32"/>
          <w:szCs w:val="32"/>
        </w:rPr>
        <w:t>持续淘汰落后和推广先进技术工艺设备，</w:t>
      </w:r>
      <w:r>
        <w:rPr>
          <w:rFonts w:hint="eastAsia"/>
          <w:sz w:val="32"/>
          <w:szCs w:val="32"/>
        </w:rPr>
        <w:t>煤矿发布六批</w:t>
      </w:r>
      <w:r>
        <w:rPr>
          <w:rFonts w:ascii="仿宋_GB2312" w:hAnsi="仿宋_GB2312" w:hint="eastAsia"/>
          <w:color w:val="000000" w:themeColor="text1"/>
          <w:sz w:val="32"/>
          <w:szCs w:val="32"/>
        </w:rPr>
        <w:t>淘汰、四批煤矿先进适用目录，非煤矿山</w:t>
      </w:r>
      <w:r>
        <w:rPr>
          <w:sz w:val="32"/>
          <w:szCs w:val="32"/>
        </w:rPr>
        <w:t>发布</w:t>
      </w:r>
      <w:r>
        <w:rPr>
          <w:rFonts w:hint="eastAsia"/>
          <w:sz w:val="32"/>
          <w:szCs w:val="32"/>
        </w:rPr>
        <w:t>两</w:t>
      </w:r>
      <w:r>
        <w:rPr>
          <w:sz w:val="32"/>
          <w:szCs w:val="32"/>
        </w:rPr>
        <w:t>批金属非金属矿山禁止和一批新型适用安全技术及装备推广目录。智能开采、煤矿机器人等新技术新装备广泛应用，煤矿</w:t>
      </w:r>
      <w:r>
        <w:rPr>
          <w:sz w:val="32"/>
          <w:szCs w:val="32"/>
        </w:rPr>
        <w:t>“</w:t>
      </w:r>
      <w:r>
        <w:rPr>
          <w:sz w:val="32"/>
          <w:szCs w:val="32"/>
        </w:rPr>
        <w:t>四化</w:t>
      </w:r>
      <w:r>
        <w:rPr>
          <w:sz w:val="32"/>
          <w:szCs w:val="32"/>
        </w:rPr>
        <w:t>”</w:t>
      </w:r>
      <w:r>
        <w:rPr>
          <w:sz w:val="32"/>
          <w:szCs w:val="32"/>
        </w:rPr>
        <w:t>建设取得积极进展，建成</w:t>
      </w:r>
      <w:r>
        <w:rPr>
          <w:sz w:val="32"/>
          <w:szCs w:val="32"/>
        </w:rPr>
        <w:t>494</w:t>
      </w:r>
      <w:r>
        <w:rPr>
          <w:sz w:val="32"/>
          <w:szCs w:val="32"/>
        </w:rPr>
        <w:t>个智能化采掘工作面，逐步形成</w:t>
      </w:r>
      <w:r>
        <w:rPr>
          <w:sz w:val="32"/>
          <w:szCs w:val="32"/>
        </w:rPr>
        <w:t>“</w:t>
      </w:r>
      <w:r>
        <w:rPr>
          <w:sz w:val="32"/>
          <w:szCs w:val="32"/>
        </w:rPr>
        <w:t>有人巡视、无人操作</w:t>
      </w:r>
      <w:r>
        <w:rPr>
          <w:sz w:val="32"/>
          <w:szCs w:val="32"/>
        </w:rPr>
        <w:t>”</w:t>
      </w:r>
      <w:r>
        <w:rPr>
          <w:sz w:val="32"/>
          <w:szCs w:val="32"/>
        </w:rPr>
        <w:t>的工作面智能开采新模式；推进大断面快速掘锚系统、岩巷全断面掘进装备、大倾角矿用盾构机等先进工艺设备在井下试验应用。</w:t>
      </w:r>
    </w:p>
    <w:p w:rsidR="006D0B6B" w:rsidRDefault="00485F71" w:rsidP="006D0B6B">
      <w:pPr>
        <w:ind w:firstLine="643"/>
        <w:rPr>
          <w:sz w:val="32"/>
          <w:szCs w:val="32"/>
        </w:rPr>
      </w:pPr>
      <w:r>
        <w:rPr>
          <w:b/>
          <w:sz w:val="32"/>
          <w:szCs w:val="32"/>
        </w:rPr>
        <w:t>监管监察效能稳步提高。</w:t>
      </w:r>
      <w:r>
        <w:rPr>
          <w:sz w:val="32"/>
          <w:szCs w:val="32"/>
        </w:rPr>
        <w:t>煤矿安全形成了一套清单、手册、汇编、基准、标准、文书、办法、系统为一体的执法工作制度，执法更加规范，执法信息系统全面运行。全面推行非煤矿山</w:t>
      </w:r>
      <w:r>
        <w:rPr>
          <w:sz w:val="32"/>
          <w:szCs w:val="32"/>
        </w:rPr>
        <w:t>“</w:t>
      </w:r>
      <w:r>
        <w:rPr>
          <w:sz w:val="32"/>
          <w:szCs w:val="32"/>
        </w:rPr>
        <w:t>三项监管</w:t>
      </w:r>
      <w:r>
        <w:rPr>
          <w:sz w:val="32"/>
          <w:szCs w:val="32"/>
        </w:rPr>
        <w:t>”</w:t>
      </w:r>
      <w:r>
        <w:rPr>
          <w:sz w:val="32"/>
          <w:szCs w:val="32"/>
        </w:rPr>
        <w:t>，</w:t>
      </w:r>
      <w:r>
        <w:rPr>
          <w:color w:val="000000"/>
          <w:sz w:val="32"/>
          <w:szCs w:val="32"/>
        </w:rPr>
        <w:t>促进了基层监管执法质量的提升，</w:t>
      </w:r>
      <w:r>
        <w:rPr>
          <w:color w:val="000000"/>
          <w:sz w:val="32"/>
          <w:szCs w:val="32"/>
        </w:rPr>
        <w:t>强化非煤矿山</w:t>
      </w:r>
      <w:r>
        <w:rPr>
          <w:color w:val="000000"/>
          <w:sz w:val="32"/>
          <w:szCs w:val="32"/>
        </w:rPr>
        <w:t>“</w:t>
      </w:r>
      <w:r>
        <w:rPr>
          <w:color w:val="000000"/>
          <w:sz w:val="32"/>
          <w:szCs w:val="32"/>
        </w:rPr>
        <w:t>五项执法</w:t>
      </w:r>
      <w:r>
        <w:rPr>
          <w:color w:val="000000"/>
          <w:sz w:val="32"/>
          <w:szCs w:val="32"/>
        </w:rPr>
        <w:t>”</w:t>
      </w:r>
      <w:r>
        <w:rPr>
          <w:color w:val="000000"/>
          <w:sz w:val="32"/>
          <w:szCs w:val="32"/>
        </w:rPr>
        <w:t>，执法能力得到较大程度提升，</w:t>
      </w:r>
      <w:r>
        <w:rPr>
          <w:color w:val="000000"/>
          <w:kern w:val="0"/>
          <w:sz w:val="32"/>
          <w:szCs w:val="32"/>
        </w:rPr>
        <w:t>全国三等及以上尾矿库均设置了</w:t>
      </w:r>
      <w:r>
        <w:rPr>
          <w:color w:val="000000"/>
          <w:sz w:val="32"/>
          <w:szCs w:val="32"/>
        </w:rPr>
        <w:t>在线监测系统。</w:t>
      </w:r>
    </w:p>
    <w:p w:rsidR="006D0B6B" w:rsidRDefault="00485F71">
      <w:pPr>
        <w:keepNext/>
        <w:keepLines/>
        <w:ind w:firstLineChars="0" w:firstLine="726"/>
        <w:jc w:val="left"/>
        <w:outlineLvl w:val="1"/>
        <w:rPr>
          <w:rFonts w:eastAsia="黑体"/>
          <w:b/>
          <w:bCs/>
          <w:sz w:val="32"/>
          <w:szCs w:val="32"/>
        </w:rPr>
      </w:pPr>
      <w:bookmarkStart w:id="23" w:name="_Toc47107879"/>
      <w:bookmarkStart w:id="24" w:name="_Toc56780196"/>
      <w:bookmarkStart w:id="25" w:name="_Toc57114697"/>
      <w:bookmarkStart w:id="26" w:name="_Toc63451755"/>
      <w:r>
        <w:rPr>
          <w:rFonts w:eastAsia="楷体"/>
          <w:b/>
          <w:bCs/>
          <w:sz w:val="32"/>
          <w:szCs w:val="32"/>
        </w:rPr>
        <w:t>（二）</w:t>
      </w:r>
      <w:bookmarkEnd w:id="23"/>
      <w:bookmarkEnd w:id="24"/>
      <w:bookmarkEnd w:id="25"/>
      <w:r>
        <w:rPr>
          <w:rFonts w:eastAsia="楷体"/>
          <w:b/>
          <w:bCs/>
          <w:sz w:val="32"/>
          <w:szCs w:val="32"/>
        </w:rPr>
        <w:t>面临的挑战</w:t>
      </w:r>
      <w:bookmarkEnd w:id="26"/>
    </w:p>
    <w:p w:rsidR="006D0B6B" w:rsidRDefault="00485F71" w:rsidP="006D0B6B">
      <w:pPr>
        <w:ind w:firstLine="643"/>
        <w:rPr>
          <w:sz w:val="32"/>
          <w:szCs w:val="32"/>
        </w:rPr>
      </w:pPr>
      <w:r>
        <w:rPr>
          <w:b/>
          <w:sz w:val="32"/>
          <w:szCs w:val="32"/>
        </w:rPr>
        <w:t>随开采深度增加，灾害风险愈加严重。</w:t>
      </w:r>
      <w:r>
        <w:rPr>
          <w:sz w:val="32"/>
          <w:szCs w:val="32"/>
        </w:rPr>
        <w:t>部分煤矿由低瓦斯向高瓦斯、突出矿井演变，深部开采出现煤与瓦斯突出和冲击地压相互耦合的新煤岩动力灾害，底板承压水威胁日趋严重，西部地区煤矿出现煤层上部洛河组含水层突水事故和冲击地压灾害。</w:t>
      </w:r>
      <w:r>
        <w:rPr>
          <w:color w:val="000000"/>
          <w:sz w:val="32"/>
          <w:szCs w:val="32"/>
        </w:rPr>
        <w:t>单班入井</w:t>
      </w:r>
      <w:r>
        <w:rPr>
          <w:color w:val="000000"/>
          <w:sz w:val="32"/>
          <w:szCs w:val="32"/>
        </w:rPr>
        <w:t>30</w:t>
      </w:r>
      <w:r>
        <w:rPr>
          <w:color w:val="000000"/>
          <w:sz w:val="32"/>
          <w:szCs w:val="32"/>
        </w:rPr>
        <w:t>人以上地下非煤矿山</w:t>
      </w:r>
      <w:r>
        <w:rPr>
          <w:color w:val="000000"/>
          <w:sz w:val="32"/>
          <w:szCs w:val="32"/>
        </w:rPr>
        <w:t>550</w:t>
      </w:r>
      <w:r>
        <w:rPr>
          <w:color w:val="000000"/>
          <w:sz w:val="32"/>
          <w:szCs w:val="32"/>
        </w:rPr>
        <w:t>余座，井深超过</w:t>
      </w:r>
      <w:r>
        <w:rPr>
          <w:color w:val="000000"/>
          <w:sz w:val="32"/>
          <w:szCs w:val="32"/>
        </w:rPr>
        <w:t>800</w:t>
      </w:r>
      <w:r>
        <w:rPr>
          <w:color w:val="000000"/>
          <w:sz w:val="32"/>
          <w:szCs w:val="32"/>
        </w:rPr>
        <w:t>米的地下非煤矿山</w:t>
      </w:r>
      <w:r>
        <w:rPr>
          <w:color w:val="000000"/>
          <w:sz w:val="32"/>
          <w:szCs w:val="32"/>
        </w:rPr>
        <w:t>50</w:t>
      </w:r>
      <w:r>
        <w:rPr>
          <w:color w:val="000000"/>
          <w:sz w:val="32"/>
          <w:szCs w:val="32"/>
        </w:rPr>
        <w:t>多座，地热、岩爆等现象增加，提升和通风管理难度加大。</w:t>
      </w:r>
    </w:p>
    <w:p w:rsidR="006D0B6B" w:rsidRDefault="00485F71" w:rsidP="006D0B6B">
      <w:pPr>
        <w:ind w:firstLine="643"/>
        <w:rPr>
          <w:sz w:val="32"/>
          <w:szCs w:val="32"/>
        </w:rPr>
      </w:pPr>
      <w:r>
        <w:rPr>
          <w:b/>
          <w:sz w:val="32"/>
          <w:szCs w:val="32"/>
        </w:rPr>
        <w:t>煤矿安全仍存在长期性、复杂性和反复性。</w:t>
      </w:r>
      <w:r>
        <w:rPr>
          <w:sz w:val="32"/>
          <w:szCs w:val="32"/>
        </w:rPr>
        <w:t>煤矿企业主体</w:t>
      </w:r>
      <w:r>
        <w:rPr>
          <w:sz w:val="32"/>
          <w:szCs w:val="32"/>
        </w:rPr>
        <w:t>责任尚未真正落实。专业技术人才流失，招工难、老龄化严重，从业人员素质和全员安全意识待提升。煤矿瓦斯突出、冲击地压等灾害机理尚未取得突破，关键技术装备自主创新能力有待提升。</w:t>
      </w:r>
    </w:p>
    <w:p w:rsidR="006D0B6B" w:rsidRDefault="00485F71" w:rsidP="006D0B6B">
      <w:pPr>
        <w:ind w:firstLine="643"/>
        <w:rPr>
          <w:sz w:val="32"/>
          <w:szCs w:val="32"/>
        </w:rPr>
      </w:pPr>
      <w:r>
        <w:rPr>
          <w:b/>
          <w:sz w:val="32"/>
          <w:szCs w:val="32"/>
        </w:rPr>
        <w:t>非煤矿山呈现</w:t>
      </w:r>
      <w:r>
        <w:rPr>
          <w:b/>
          <w:sz w:val="32"/>
          <w:szCs w:val="32"/>
        </w:rPr>
        <w:t>“</w:t>
      </w:r>
      <w:r>
        <w:rPr>
          <w:b/>
          <w:sz w:val="32"/>
          <w:szCs w:val="32"/>
        </w:rPr>
        <w:t>三多三低</w:t>
      </w:r>
      <w:r>
        <w:rPr>
          <w:b/>
          <w:sz w:val="32"/>
          <w:szCs w:val="32"/>
        </w:rPr>
        <w:t>”</w:t>
      </w:r>
      <w:r>
        <w:rPr>
          <w:b/>
          <w:sz w:val="32"/>
          <w:szCs w:val="32"/>
        </w:rPr>
        <w:t>特点。</w:t>
      </w:r>
      <w:r>
        <w:rPr>
          <w:sz w:val="32"/>
          <w:szCs w:val="32"/>
        </w:rPr>
        <w:t>矿山总量多，机械化水平低</w:t>
      </w:r>
      <w:r>
        <w:rPr>
          <w:rFonts w:hint="eastAsia"/>
          <w:sz w:val="32"/>
          <w:szCs w:val="32"/>
        </w:rPr>
        <w:t>，</w:t>
      </w:r>
      <w:r>
        <w:rPr>
          <w:sz w:val="32"/>
          <w:szCs w:val="32"/>
        </w:rPr>
        <w:t>全国共有金属非金属矿山</w:t>
      </w:r>
      <w:r>
        <w:rPr>
          <w:sz w:val="32"/>
          <w:szCs w:val="32"/>
        </w:rPr>
        <w:t>3.2</w:t>
      </w:r>
      <w:r>
        <w:rPr>
          <w:sz w:val="32"/>
          <w:szCs w:val="32"/>
        </w:rPr>
        <w:t>万座，尾矿库</w:t>
      </w:r>
      <w:r>
        <w:rPr>
          <w:sz w:val="32"/>
          <w:szCs w:val="32"/>
        </w:rPr>
        <w:t>7278</w:t>
      </w:r>
      <w:r>
        <w:rPr>
          <w:sz w:val="32"/>
          <w:szCs w:val="32"/>
        </w:rPr>
        <w:t>座，受非煤矿山工艺和规模影响，矿山机械化程度偏低</w:t>
      </w:r>
      <w:r>
        <w:rPr>
          <w:rFonts w:hint="eastAsia"/>
          <w:sz w:val="32"/>
          <w:szCs w:val="32"/>
        </w:rPr>
        <w:t>。</w:t>
      </w:r>
      <w:r>
        <w:rPr>
          <w:sz w:val="32"/>
          <w:szCs w:val="32"/>
        </w:rPr>
        <w:t>小矿山数量多，本质安全水平低</w:t>
      </w:r>
      <w:r>
        <w:rPr>
          <w:rFonts w:hint="eastAsia"/>
          <w:sz w:val="32"/>
          <w:szCs w:val="32"/>
        </w:rPr>
        <w:t>，</w:t>
      </w:r>
      <w:r>
        <w:rPr>
          <w:sz w:val="32"/>
          <w:szCs w:val="32"/>
        </w:rPr>
        <w:t>小型矿山占矿山总量的</w:t>
      </w:r>
      <w:r>
        <w:rPr>
          <w:sz w:val="32"/>
          <w:szCs w:val="32"/>
        </w:rPr>
        <w:t>86.4%</w:t>
      </w:r>
      <w:r>
        <w:rPr>
          <w:sz w:val="32"/>
          <w:szCs w:val="32"/>
        </w:rPr>
        <w:t>。四五等小型尾矿库占尾矿库总量的</w:t>
      </w:r>
      <w:r>
        <w:rPr>
          <w:sz w:val="32"/>
          <w:szCs w:val="32"/>
        </w:rPr>
        <w:t>87.4%</w:t>
      </w:r>
      <w:r>
        <w:rPr>
          <w:rFonts w:hint="eastAsia"/>
          <w:sz w:val="32"/>
          <w:szCs w:val="32"/>
        </w:rPr>
        <w:t>。</w:t>
      </w:r>
      <w:r>
        <w:rPr>
          <w:sz w:val="32"/>
          <w:szCs w:val="32"/>
        </w:rPr>
        <w:t>高风险矿山数量多，安全保障水平低，安全生产风险逐渐加剧。</w:t>
      </w:r>
    </w:p>
    <w:p w:rsidR="006D0B6B" w:rsidRDefault="00485F71" w:rsidP="006D0B6B">
      <w:pPr>
        <w:ind w:firstLine="643"/>
        <w:rPr>
          <w:sz w:val="32"/>
          <w:szCs w:val="32"/>
        </w:rPr>
      </w:pPr>
      <w:r>
        <w:rPr>
          <w:b/>
          <w:sz w:val="32"/>
          <w:szCs w:val="32"/>
        </w:rPr>
        <w:t>安全监管监察力量亟待进一</w:t>
      </w:r>
      <w:r>
        <w:rPr>
          <w:b/>
          <w:sz w:val="32"/>
          <w:szCs w:val="32"/>
        </w:rPr>
        <w:t>步强化。</w:t>
      </w:r>
      <w:r>
        <w:rPr>
          <w:sz w:val="32"/>
          <w:szCs w:val="32"/>
        </w:rPr>
        <w:t>煤矿监察力量与煤矿生产开发布局不匹配，分布不平衡。</w:t>
      </w:r>
      <w:r>
        <w:rPr>
          <w:color w:val="000000"/>
          <w:sz w:val="32"/>
          <w:szCs w:val="32"/>
        </w:rPr>
        <w:t>非煤矿山安全监管人员大幅更迭，监管人员和专业技术人员摊薄弱化，业务能力明显下降。</w:t>
      </w:r>
      <w:r>
        <w:rPr>
          <w:sz w:val="32"/>
          <w:szCs w:val="32"/>
        </w:rPr>
        <w:t>矿山救护队指战员流失严重，经费投入和设施装备配备不足。新材料新技术新工艺新装备大量使用，对监管监察队伍专业技术能力提出更高要求。</w:t>
      </w:r>
    </w:p>
    <w:p w:rsidR="006D0B6B" w:rsidRDefault="00485F71">
      <w:pPr>
        <w:keepNext/>
        <w:keepLines/>
        <w:ind w:firstLineChars="0" w:firstLine="726"/>
        <w:jc w:val="left"/>
        <w:outlineLvl w:val="1"/>
        <w:rPr>
          <w:rFonts w:eastAsia="黑体"/>
          <w:b/>
          <w:bCs/>
          <w:sz w:val="32"/>
          <w:szCs w:val="32"/>
        </w:rPr>
      </w:pPr>
      <w:bookmarkStart w:id="27" w:name="_Toc56780197"/>
      <w:bookmarkStart w:id="28" w:name="_Toc63451756"/>
      <w:bookmarkStart w:id="29" w:name="_Toc57114698"/>
      <w:r>
        <w:rPr>
          <w:rFonts w:eastAsia="楷体"/>
          <w:b/>
          <w:bCs/>
          <w:sz w:val="32"/>
          <w:szCs w:val="32"/>
        </w:rPr>
        <w:t>（三）发展的机遇</w:t>
      </w:r>
      <w:bookmarkEnd w:id="27"/>
      <w:bookmarkEnd w:id="28"/>
      <w:bookmarkEnd w:id="29"/>
    </w:p>
    <w:p w:rsidR="006D0B6B" w:rsidRDefault="00485F71" w:rsidP="006D0B6B">
      <w:pPr>
        <w:ind w:firstLine="643"/>
        <w:rPr>
          <w:sz w:val="32"/>
          <w:szCs w:val="32"/>
        </w:rPr>
      </w:pPr>
      <w:r>
        <w:rPr>
          <w:b/>
          <w:sz w:val="32"/>
          <w:szCs w:val="32"/>
        </w:rPr>
        <w:t>中国特色社会主义新发展理念带来新机遇。</w:t>
      </w:r>
      <w:r>
        <w:rPr>
          <w:sz w:val="32"/>
          <w:szCs w:val="32"/>
        </w:rPr>
        <w:t>党的十八大以来，习近平总书记对安全生产做出了一系列重要指示批示，形成了包括以人为本、生命至上，牢固树立安全发展理念；完善形成党政同责、一岗双责、齐抓共管、失职追责，统筹</w:t>
      </w:r>
      <w:r>
        <w:rPr>
          <w:sz w:val="32"/>
          <w:szCs w:val="32"/>
        </w:rPr>
        <w:t>“</w:t>
      </w:r>
      <w:r>
        <w:rPr>
          <w:sz w:val="32"/>
          <w:szCs w:val="32"/>
        </w:rPr>
        <w:t>三个必须</w:t>
      </w:r>
      <w:r>
        <w:rPr>
          <w:sz w:val="32"/>
          <w:szCs w:val="32"/>
        </w:rPr>
        <w:t>”</w:t>
      </w:r>
      <w:r>
        <w:rPr>
          <w:sz w:val="32"/>
          <w:szCs w:val="32"/>
        </w:rPr>
        <w:t>的责任体系；坚持依法治安，实施安全生产综合治理等重大科学论断，为做好矿山安全生产工作提供了重要思想保障。</w:t>
      </w:r>
    </w:p>
    <w:p w:rsidR="006D0B6B" w:rsidRDefault="00485F71" w:rsidP="006D0B6B">
      <w:pPr>
        <w:ind w:firstLine="643"/>
        <w:rPr>
          <w:sz w:val="32"/>
          <w:szCs w:val="32"/>
        </w:rPr>
      </w:pPr>
      <w:r>
        <w:rPr>
          <w:b/>
          <w:sz w:val="32"/>
          <w:szCs w:val="32"/>
        </w:rPr>
        <w:t>矿山安全体制改革带来新机遇。</w:t>
      </w:r>
      <w:r>
        <w:rPr>
          <w:sz w:val="32"/>
          <w:szCs w:val="32"/>
        </w:rPr>
        <w:t>国家依托煤矿安全监察体制，加强非煤矿山安全生产监管监察，成立了国家矿山安全监察局，将有力加强矿山安全监管监察的专业人员和监管监察力量，推动地方政府落实属地安全监管责任，严密层级治理和行业治理、政府治</w:t>
      </w:r>
      <w:r>
        <w:rPr>
          <w:sz w:val="32"/>
          <w:szCs w:val="32"/>
        </w:rPr>
        <w:t>理、社会治理相结合的安全生产治理体系，着力防范化解区域性、系统性矿山安全风险。推动地方矿山安全监督管理部门强化监管执法，依法严厉查处违法违规行为，督促企业落实安全生产主体责任，推动企业建立健全自我约束、持续改进的内生机制。</w:t>
      </w:r>
    </w:p>
    <w:p w:rsidR="006D0B6B" w:rsidRDefault="00485F71" w:rsidP="006D0B6B">
      <w:pPr>
        <w:ind w:firstLine="643"/>
        <w:rPr>
          <w:sz w:val="32"/>
          <w:szCs w:val="32"/>
        </w:rPr>
      </w:pPr>
      <w:r>
        <w:rPr>
          <w:b/>
          <w:sz w:val="32"/>
          <w:szCs w:val="32"/>
        </w:rPr>
        <w:t>新趋势带来新机遇。</w:t>
      </w:r>
      <w:r>
        <w:rPr>
          <w:sz w:val="32"/>
          <w:szCs w:val="32"/>
        </w:rPr>
        <w:t>随着新时代社会经济绿色发展理念的深化，能源消费去煤化趋势越发显著，我国整体社会发展要实现</w:t>
      </w:r>
      <w:r>
        <w:rPr>
          <w:sz w:val="32"/>
          <w:szCs w:val="32"/>
        </w:rPr>
        <w:t>2030</w:t>
      </w:r>
      <w:r>
        <w:rPr>
          <w:sz w:val="32"/>
          <w:szCs w:val="32"/>
        </w:rPr>
        <w:t>年碳达峰、</w:t>
      </w:r>
      <w:r>
        <w:rPr>
          <w:sz w:val="32"/>
          <w:szCs w:val="32"/>
        </w:rPr>
        <w:t>2060</w:t>
      </w:r>
      <w:r>
        <w:rPr>
          <w:sz w:val="32"/>
          <w:szCs w:val="32"/>
        </w:rPr>
        <w:t>年碳中和，煤炭消费将呈长期下降趋势，淘汰落后产能，持续优化产业结构，以安全水平高的大型现代化矿井为主体成为煤炭行业发展方向，为煤炭行业安全发展带来新机遇。</w:t>
      </w:r>
    </w:p>
    <w:p w:rsidR="006D0B6B" w:rsidRDefault="00485F71" w:rsidP="006D0B6B">
      <w:pPr>
        <w:ind w:firstLine="643"/>
        <w:rPr>
          <w:sz w:val="32"/>
          <w:szCs w:val="32"/>
        </w:rPr>
      </w:pPr>
      <w:r>
        <w:rPr>
          <w:rFonts w:hint="eastAsia"/>
          <w:b/>
          <w:sz w:val="32"/>
          <w:szCs w:val="32"/>
        </w:rPr>
        <w:t>技术革新</w:t>
      </w:r>
      <w:r>
        <w:rPr>
          <w:b/>
          <w:sz w:val="32"/>
          <w:szCs w:val="32"/>
        </w:rPr>
        <w:t>带来新机遇。</w:t>
      </w:r>
      <w:r>
        <w:rPr>
          <w:sz w:val="32"/>
          <w:szCs w:val="32"/>
        </w:rPr>
        <w:t>新一轮科技革命和产业变革正在加速拓展，煤炭产业与信息技术深度融合，煤矿机器人逐步应用，智能化煤矿建设步伐加快，少人无人开采将成为现实</w:t>
      </w:r>
      <w:r>
        <w:rPr>
          <w:rFonts w:hint="eastAsia"/>
          <w:sz w:val="32"/>
          <w:szCs w:val="32"/>
        </w:rPr>
        <w:t>，</w:t>
      </w:r>
      <w:r>
        <w:rPr>
          <w:sz w:val="32"/>
          <w:szCs w:val="32"/>
        </w:rPr>
        <w:t>安全风险管控技术和措施不断完善，为矿山安全</w:t>
      </w:r>
      <w:r>
        <w:rPr>
          <w:rFonts w:hint="eastAsia"/>
          <w:sz w:val="32"/>
          <w:szCs w:val="32"/>
        </w:rPr>
        <w:t>发展</w:t>
      </w:r>
      <w:r>
        <w:rPr>
          <w:sz w:val="32"/>
          <w:szCs w:val="32"/>
        </w:rPr>
        <w:t>带来新机遇。</w:t>
      </w:r>
    </w:p>
    <w:p w:rsidR="006D0B6B" w:rsidRDefault="00485F71">
      <w:pPr>
        <w:keepNext/>
        <w:keepLines/>
        <w:ind w:firstLineChars="0" w:firstLine="726"/>
        <w:outlineLvl w:val="0"/>
        <w:rPr>
          <w:bCs/>
          <w:color w:val="000000"/>
          <w:kern w:val="44"/>
          <w:sz w:val="32"/>
          <w:szCs w:val="32"/>
        </w:rPr>
      </w:pPr>
      <w:bookmarkStart w:id="30" w:name="_Toc63451757"/>
      <w:bookmarkStart w:id="31" w:name="_Toc56780199"/>
      <w:bookmarkStart w:id="32" w:name="_Toc57114700"/>
      <w:r>
        <w:rPr>
          <w:rFonts w:eastAsia="黑体"/>
          <w:b/>
          <w:bCs/>
          <w:color w:val="000000"/>
          <w:kern w:val="44"/>
          <w:sz w:val="32"/>
          <w:szCs w:val="32"/>
        </w:rPr>
        <w:t>二、指导思想和规划目标</w:t>
      </w:r>
      <w:bookmarkEnd w:id="30"/>
      <w:bookmarkEnd w:id="31"/>
      <w:bookmarkEnd w:id="32"/>
    </w:p>
    <w:p w:rsidR="006D0B6B" w:rsidRDefault="00485F71">
      <w:pPr>
        <w:keepNext/>
        <w:keepLines/>
        <w:ind w:firstLineChars="0" w:firstLine="726"/>
        <w:jc w:val="left"/>
        <w:outlineLvl w:val="1"/>
        <w:rPr>
          <w:rFonts w:eastAsia="黑体"/>
          <w:b/>
          <w:bCs/>
          <w:sz w:val="32"/>
          <w:szCs w:val="32"/>
        </w:rPr>
      </w:pPr>
      <w:bookmarkStart w:id="33" w:name="_Toc56780200"/>
      <w:bookmarkStart w:id="34" w:name="_Toc57114701"/>
      <w:bookmarkStart w:id="35" w:name="_Toc63451758"/>
      <w:r>
        <w:rPr>
          <w:rFonts w:eastAsia="楷体"/>
          <w:b/>
          <w:bCs/>
          <w:sz w:val="32"/>
          <w:szCs w:val="32"/>
        </w:rPr>
        <w:t>（一）指导思想</w:t>
      </w:r>
      <w:bookmarkEnd w:id="33"/>
      <w:bookmarkEnd w:id="34"/>
      <w:bookmarkEnd w:id="35"/>
    </w:p>
    <w:p w:rsidR="006D0B6B" w:rsidRDefault="00485F71" w:rsidP="006D0B6B">
      <w:pPr>
        <w:ind w:firstLine="640"/>
        <w:rPr>
          <w:sz w:val="32"/>
          <w:szCs w:val="32"/>
        </w:rPr>
      </w:pPr>
      <w:r>
        <w:rPr>
          <w:sz w:val="32"/>
          <w:szCs w:val="32"/>
        </w:rPr>
        <w:t>以习近平新时代中国特色社会主义思想为指导，全面贯彻党的十九大和十九届二中、三中、四中、五中全会精神，紧紧围绕统筹推进</w:t>
      </w:r>
      <w:r>
        <w:rPr>
          <w:sz w:val="32"/>
          <w:szCs w:val="32"/>
        </w:rPr>
        <w:t>“</w:t>
      </w:r>
      <w:r>
        <w:rPr>
          <w:sz w:val="32"/>
          <w:szCs w:val="32"/>
        </w:rPr>
        <w:t>五位一体</w:t>
      </w:r>
      <w:r>
        <w:rPr>
          <w:sz w:val="32"/>
          <w:szCs w:val="32"/>
        </w:rPr>
        <w:t>”</w:t>
      </w:r>
      <w:r>
        <w:rPr>
          <w:sz w:val="32"/>
          <w:szCs w:val="32"/>
        </w:rPr>
        <w:t>总体布局和协调推进</w:t>
      </w:r>
      <w:r>
        <w:rPr>
          <w:sz w:val="32"/>
          <w:szCs w:val="32"/>
        </w:rPr>
        <w:t>“</w:t>
      </w:r>
      <w:r>
        <w:rPr>
          <w:sz w:val="32"/>
          <w:szCs w:val="32"/>
        </w:rPr>
        <w:t>四个全面</w:t>
      </w:r>
      <w:r>
        <w:rPr>
          <w:sz w:val="32"/>
          <w:szCs w:val="32"/>
        </w:rPr>
        <w:t>”</w:t>
      </w:r>
      <w:r>
        <w:rPr>
          <w:sz w:val="32"/>
          <w:szCs w:val="32"/>
        </w:rPr>
        <w:t>战略布局，统筹发展和安全，牢固树立以人民为中心的发展思想，强化安全红线意识，</w:t>
      </w:r>
      <w:r>
        <w:rPr>
          <w:rFonts w:hint="eastAsia"/>
          <w:sz w:val="32"/>
          <w:szCs w:val="32"/>
        </w:rPr>
        <w:t>以遏制重特大事故为目标，以防范化解重大安全风险为主线，以改革创新为根本动力，完善矿山安全监管监察体制，处理好煤矿与非煤矿山、监察与监管、督政与督企、严格执法与指导服务四个关系，坚持系统治理、依法治理、源头治理，</w:t>
      </w:r>
      <w:r>
        <w:rPr>
          <w:sz w:val="32"/>
          <w:szCs w:val="32"/>
        </w:rPr>
        <w:t>完善矿山安全生产治理体系，推动矿山安全治理体系和治理能力现代化，不断满足从业人员对美好生活的向往，切实提升矿工幸福感、获得感和安全感。</w:t>
      </w:r>
    </w:p>
    <w:p w:rsidR="006D0B6B" w:rsidRDefault="00485F71">
      <w:pPr>
        <w:keepNext/>
        <w:keepLines/>
        <w:ind w:firstLineChars="0" w:firstLine="726"/>
        <w:jc w:val="left"/>
        <w:outlineLvl w:val="1"/>
        <w:rPr>
          <w:rFonts w:eastAsia="黑体"/>
          <w:b/>
          <w:bCs/>
          <w:sz w:val="32"/>
          <w:szCs w:val="32"/>
        </w:rPr>
      </w:pPr>
      <w:bookmarkStart w:id="36" w:name="_Toc56780201"/>
      <w:bookmarkStart w:id="37" w:name="_Toc57114702"/>
      <w:bookmarkStart w:id="38" w:name="_Toc63451759"/>
      <w:r>
        <w:rPr>
          <w:rFonts w:eastAsia="楷体"/>
          <w:b/>
          <w:bCs/>
          <w:sz w:val="32"/>
          <w:szCs w:val="32"/>
        </w:rPr>
        <w:t>（二）基本原则</w:t>
      </w:r>
      <w:bookmarkEnd w:id="36"/>
      <w:bookmarkEnd w:id="37"/>
      <w:bookmarkEnd w:id="38"/>
    </w:p>
    <w:p w:rsidR="006D0B6B" w:rsidRDefault="00485F71" w:rsidP="006D0B6B">
      <w:pPr>
        <w:ind w:firstLine="643"/>
        <w:rPr>
          <w:sz w:val="32"/>
          <w:szCs w:val="32"/>
        </w:rPr>
      </w:pPr>
      <w:r>
        <w:rPr>
          <w:b/>
          <w:sz w:val="32"/>
          <w:szCs w:val="32"/>
        </w:rPr>
        <w:t>——</w:t>
      </w:r>
      <w:r>
        <w:rPr>
          <w:b/>
          <w:sz w:val="32"/>
          <w:szCs w:val="32"/>
        </w:rPr>
        <w:t>坚持党的领导。</w:t>
      </w:r>
      <w:r>
        <w:rPr>
          <w:sz w:val="32"/>
          <w:szCs w:val="32"/>
        </w:rPr>
        <w:t>以习近平新时代中国特色社会主义思想为指导，</w:t>
      </w:r>
      <w:r>
        <w:rPr>
          <w:rFonts w:hint="eastAsia"/>
          <w:sz w:val="32"/>
          <w:szCs w:val="32"/>
        </w:rPr>
        <w:t>坚持党对矿山安全工作的绝对领导，发挥党的政治优势、组织优势和制度优势，</w:t>
      </w:r>
      <w:r>
        <w:rPr>
          <w:sz w:val="32"/>
          <w:szCs w:val="32"/>
        </w:rPr>
        <w:t>为实现矿山安全治理体</w:t>
      </w:r>
      <w:r>
        <w:rPr>
          <w:sz w:val="32"/>
          <w:szCs w:val="32"/>
        </w:rPr>
        <w:t>系和能力现代化提供根本保证。</w:t>
      </w:r>
    </w:p>
    <w:p w:rsidR="006D0B6B" w:rsidRDefault="00485F71" w:rsidP="006D0B6B">
      <w:pPr>
        <w:ind w:firstLine="643"/>
        <w:rPr>
          <w:sz w:val="32"/>
          <w:szCs w:val="32"/>
        </w:rPr>
      </w:pPr>
      <w:r>
        <w:rPr>
          <w:b/>
          <w:sz w:val="32"/>
          <w:szCs w:val="32"/>
        </w:rPr>
        <w:t>——</w:t>
      </w:r>
      <w:r>
        <w:rPr>
          <w:b/>
          <w:sz w:val="32"/>
          <w:szCs w:val="32"/>
        </w:rPr>
        <w:t>坚持安全发展。</w:t>
      </w:r>
      <w:r>
        <w:rPr>
          <w:sz w:val="32"/>
          <w:szCs w:val="32"/>
        </w:rPr>
        <w:t>坚持用习近平总书记关于安全生产重要论述指导矿山安全生产工作，坚持人民至上、生命至上，强化红线意识，坚持发展决不能以牺牲安全为代价，正确处理好安全与发展、安全与生产、安全与效益的关系，坚守安全底线。</w:t>
      </w:r>
    </w:p>
    <w:p w:rsidR="006D0B6B" w:rsidRDefault="00485F71" w:rsidP="006D0B6B">
      <w:pPr>
        <w:ind w:firstLine="643"/>
        <w:rPr>
          <w:sz w:val="32"/>
          <w:szCs w:val="32"/>
        </w:rPr>
      </w:pPr>
      <w:r>
        <w:rPr>
          <w:b/>
          <w:sz w:val="32"/>
          <w:szCs w:val="32"/>
        </w:rPr>
        <w:t>——</w:t>
      </w:r>
      <w:r>
        <w:rPr>
          <w:b/>
          <w:sz w:val="32"/>
          <w:szCs w:val="32"/>
        </w:rPr>
        <w:t>坚持系统治理。</w:t>
      </w:r>
      <w:r>
        <w:rPr>
          <w:sz w:val="32"/>
          <w:szCs w:val="32"/>
        </w:rPr>
        <w:t>坚持系统思维方法，健全矿山安全生产责任体系，强化矿山企业主体责任落实、部门监管监察责任和地方党委政府领导责任，筑牢矿山安全生产责任网。</w:t>
      </w:r>
    </w:p>
    <w:p w:rsidR="006D0B6B" w:rsidRDefault="00485F71" w:rsidP="006D0B6B">
      <w:pPr>
        <w:ind w:firstLine="643"/>
        <w:rPr>
          <w:sz w:val="32"/>
          <w:szCs w:val="32"/>
        </w:rPr>
      </w:pPr>
      <w:r>
        <w:rPr>
          <w:b/>
          <w:sz w:val="32"/>
          <w:szCs w:val="32"/>
        </w:rPr>
        <w:t>——</w:t>
      </w:r>
      <w:r>
        <w:rPr>
          <w:b/>
          <w:sz w:val="32"/>
          <w:szCs w:val="32"/>
        </w:rPr>
        <w:t>坚持依法治理。</w:t>
      </w:r>
      <w:r>
        <w:rPr>
          <w:sz w:val="32"/>
          <w:szCs w:val="32"/>
        </w:rPr>
        <w:t>健全矿山安全法规标准体系，完善矿山安全生产相关法律、法规、部门规章和标准规范，推进矿山安全</w:t>
      </w:r>
      <w:r>
        <w:rPr>
          <w:rFonts w:hint="eastAsia"/>
          <w:sz w:val="32"/>
          <w:szCs w:val="32"/>
        </w:rPr>
        <w:t>法制</w:t>
      </w:r>
      <w:r>
        <w:rPr>
          <w:rFonts w:hint="eastAsia"/>
          <w:sz w:val="32"/>
          <w:szCs w:val="32"/>
        </w:rPr>
        <w:t>化建设</w:t>
      </w:r>
      <w:r>
        <w:rPr>
          <w:sz w:val="32"/>
          <w:szCs w:val="32"/>
        </w:rPr>
        <w:t>。</w:t>
      </w:r>
    </w:p>
    <w:p w:rsidR="006D0B6B" w:rsidRDefault="00485F71" w:rsidP="006D0B6B">
      <w:pPr>
        <w:ind w:firstLine="643"/>
        <w:rPr>
          <w:sz w:val="32"/>
          <w:szCs w:val="32"/>
        </w:rPr>
      </w:pPr>
      <w:r>
        <w:rPr>
          <w:b/>
          <w:sz w:val="32"/>
          <w:szCs w:val="32"/>
        </w:rPr>
        <w:t>——</w:t>
      </w:r>
      <w:r>
        <w:rPr>
          <w:b/>
          <w:sz w:val="32"/>
          <w:szCs w:val="32"/>
        </w:rPr>
        <w:t>坚持源头治理。</w:t>
      </w:r>
      <w:r>
        <w:rPr>
          <w:sz w:val="32"/>
          <w:szCs w:val="32"/>
        </w:rPr>
        <w:t>坚持</w:t>
      </w:r>
      <w:r>
        <w:rPr>
          <w:sz w:val="32"/>
          <w:szCs w:val="32"/>
        </w:rPr>
        <w:t>“</w:t>
      </w:r>
      <w:r>
        <w:rPr>
          <w:sz w:val="32"/>
          <w:szCs w:val="32"/>
        </w:rPr>
        <w:t>管理、装备、素质、系统</w:t>
      </w:r>
      <w:r>
        <w:rPr>
          <w:sz w:val="32"/>
          <w:szCs w:val="32"/>
        </w:rPr>
        <w:t>”</w:t>
      </w:r>
      <w:r>
        <w:rPr>
          <w:sz w:val="32"/>
          <w:szCs w:val="32"/>
        </w:rPr>
        <w:t>并重，</w:t>
      </w:r>
      <w:r>
        <w:rPr>
          <w:rFonts w:hint="eastAsia"/>
          <w:sz w:val="32"/>
          <w:szCs w:val="32"/>
        </w:rPr>
        <w:t>强化科技保安，</w:t>
      </w:r>
      <w:r>
        <w:rPr>
          <w:sz w:val="32"/>
          <w:szCs w:val="32"/>
        </w:rPr>
        <w:t>夯实矿山安全生产基础，推进重大灾害超前治理，</w:t>
      </w:r>
      <w:r>
        <w:rPr>
          <w:rFonts w:hint="eastAsia"/>
          <w:sz w:val="32"/>
          <w:szCs w:val="32"/>
        </w:rPr>
        <w:t>严格安全准入，推动落后产能淘汰退出，构建风险隐患双重预防机制，将问题解决在萌芽之时、成灾之前。</w:t>
      </w:r>
    </w:p>
    <w:p w:rsidR="006D0B6B" w:rsidRDefault="00485F71">
      <w:pPr>
        <w:keepNext/>
        <w:keepLines/>
        <w:ind w:firstLineChars="0" w:firstLine="726"/>
        <w:jc w:val="left"/>
        <w:outlineLvl w:val="1"/>
        <w:rPr>
          <w:rFonts w:eastAsia="黑体"/>
          <w:b/>
          <w:bCs/>
          <w:sz w:val="32"/>
          <w:szCs w:val="32"/>
        </w:rPr>
      </w:pPr>
      <w:bookmarkStart w:id="39" w:name="_Toc63451760"/>
      <w:bookmarkStart w:id="40" w:name="_Toc56780202"/>
      <w:bookmarkStart w:id="41" w:name="_Toc57114703"/>
      <w:r>
        <w:rPr>
          <w:rFonts w:eastAsia="楷体"/>
          <w:b/>
          <w:bCs/>
          <w:sz w:val="32"/>
          <w:szCs w:val="32"/>
        </w:rPr>
        <w:t>（三）规划目标</w:t>
      </w:r>
      <w:bookmarkEnd w:id="39"/>
      <w:bookmarkEnd w:id="40"/>
      <w:bookmarkEnd w:id="41"/>
    </w:p>
    <w:p w:rsidR="006D0B6B" w:rsidRDefault="00485F71" w:rsidP="006D0B6B">
      <w:pPr>
        <w:ind w:firstLine="640"/>
        <w:rPr>
          <w:sz w:val="32"/>
          <w:szCs w:val="32"/>
        </w:rPr>
      </w:pPr>
      <w:r>
        <w:rPr>
          <w:sz w:val="32"/>
          <w:szCs w:val="32"/>
        </w:rPr>
        <w:t>到</w:t>
      </w:r>
      <w:r>
        <w:rPr>
          <w:sz w:val="32"/>
          <w:szCs w:val="32"/>
        </w:rPr>
        <w:t>2025</w:t>
      </w:r>
      <w:r>
        <w:rPr>
          <w:sz w:val="32"/>
          <w:szCs w:val="32"/>
        </w:rPr>
        <w:t>年，</w:t>
      </w:r>
      <w:r>
        <w:rPr>
          <w:rFonts w:hint="eastAsia"/>
          <w:sz w:val="32"/>
          <w:szCs w:val="32"/>
        </w:rPr>
        <w:t>矿山安全法治体系和责任体系更加完善，科技装备支撑更加有力，基础保障能力明显增强，监管监察执法效能显著提升，安全治理体系和治理能力现代化取得重大进展，</w:t>
      </w:r>
      <w:r>
        <w:rPr>
          <w:sz w:val="32"/>
          <w:szCs w:val="32"/>
        </w:rPr>
        <w:t>事故总量持续下降，重特大事故得到有效遏制。</w:t>
      </w:r>
    </w:p>
    <w:p w:rsidR="006D0B6B" w:rsidRDefault="006D0B6B" w:rsidP="006D0B6B">
      <w:pPr>
        <w:ind w:firstLine="640"/>
        <w:rPr>
          <w:sz w:val="32"/>
          <w:szCs w:val="3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56"/>
        <w:gridCol w:w="5597"/>
        <w:gridCol w:w="1969"/>
      </w:tblGrid>
      <w:tr w:rsidR="006D0B6B">
        <w:trPr>
          <w:trHeight w:val="490"/>
          <w:tblHeader/>
        </w:trPr>
        <w:tc>
          <w:tcPr>
            <w:tcW w:w="5000" w:type="pct"/>
            <w:gridSpan w:val="3"/>
            <w:vAlign w:val="center"/>
          </w:tcPr>
          <w:p w:rsidR="006D0B6B" w:rsidRDefault="00485F71">
            <w:pPr>
              <w:ind w:firstLineChars="0" w:firstLine="0"/>
              <w:jc w:val="center"/>
              <w:rPr>
                <w:rFonts w:eastAsia="华文中宋"/>
                <w:b/>
                <w:bCs/>
                <w:sz w:val="32"/>
                <w:szCs w:val="32"/>
              </w:rPr>
            </w:pPr>
            <w:bookmarkStart w:id="42" w:name="_Hlk58284748"/>
            <w:r>
              <w:rPr>
                <w:rFonts w:eastAsia="华文中宋" w:hint="eastAsia"/>
                <w:b/>
                <w:bCs/>
                <w:sz w:val="32"/>
                <w:szCs w:val="32"/>
              </w:rPr>
              <w:t>专栏</w:t>
            </w:r>
            <w:r>
              <w:rPr>
                <w:rFonts w:eastAsia="华文中宋"/>
                <w:b/>
                <w:bCs/>
                <w:sz w:val="32"/>
                <w:szCs w:val="32"/>
              </w:rPr>
              <w:t>1  “</w:t>
            </w:r>
            <w:r>
              <w:rPr>
                <w:rFonts w:eastAsia="华文中宋" w:hint="eastAsia"/>
                <w:b/>
                <w:bCs/>
                <w:sz w:val="32"/>
                <w:szCs w:val="32"/>
              </w:rPr>
              <w:t>十四五</w:t>
            </w:r>
            <w:r>
              <w:rPr>
                <w:rFonts w:eastAsia="华文中宋"/>
                <w:b/>
                <w:bCs/>
                <w:sz w:val="32"/>
                <w:szCs w:val="32"/>
              </w:rPr>
              <w:t>”</w:t>
            </w:r>
            <w:r>
              <w:rPr>
                <w:rFonts w:eastAsia="华文中宋" w:hint="eastAsia"/>
                <w:b/>
                <w:bCs/>
                <w:sz w:val="32"/>
                <w:szCs w:val="32"/>
              </w:rPr>
              <w:t>矿山安全生产主要指标</w:t>
            </w:r>
          </w:p>
        </w:tc>
      </w:tr>
      <w:tr w:rsidR="006D0B6B">
        <w:trPr>
          <w:trHeight w:val="490"/>
        </w:trPr>
        <w:tc>
          <w:tcPr>
            <w:tcW w:w="561" w:type="pct"/>
            <w:vAlign w:val="center"/>
          </w:tcPr>
          <w:p w:rsidR="006D0B6B" w:rsidRDefault="00485F71">
            <w:pPr>
              <w:ind w:firstLineChars="0" w:firstLine="0"/>
              <w:jc w:val="center"/>
              <w:rPr>
                <w:bCs/>
                <w:sz w:val="32"/>
                <w:szCs w:val="32"/>
              </w:rPr>
            </w:pPr>
            <w:r>
              <w:rPr>
                <w:rFonts w:hint="eastAsia"/>
                <w:bCs/>
                <w:sz w:val="32"/>
                <w:szCs w:val="32"/>
              </w:rPr>
              <w:t>序号</w:t>
            </w:r>
          </w:p>
        </w:tc>
        <w:tc>
          <w:tcPr>
            <w:tcW w:w="3284" w:type="pct"/>
            <w:vAlign w:val="center"/>
          </w:tcPr>
          <w:p w:rsidR="006D0B6B" w:rsidRDefault="00485F71">
            <w:pPr>
              <w:ind w:firstLineChars="0" w:firstLine="0"/>
              <w:jc w:val="center"/>
              <w:rPr>
                <w:bCs/>
                <w:sz w:val="32"/>
                <w:szCs w:val="32"/>
              </w:rPr>
            </w:pPr>
            <w:r>
              <w:rPr>
                <w:rFonts w:hint="eastAsia"/>
                <w:bCs/>
                <w:sz w:val="32"/>
                <w:szCs w:val="32"/>
              </w:rPr>
              <w:t>指标名称</w:t>
            </w:r>
          </w:p>
        </w:tc>
        <w:tc>
          <w:tcPr>
            <w:tcW w:w="1155" w:type="pct"/>
            <w:vAlign w:val="center"/>
          </w:tcPr>
          <w:p w:rsidR="006D0B6B" w:rsidRDefault="00485F71">
            <w:pPr>
              <w:ind w:firstLineChars="0" w:firstLine="0"/>
              <w:jc w:val="center"/>
              <w:rPr>
                <w:bCs/>
                <w:sz w:val="32"/>
                <w:szCs w:val="32"/>
              </w:rPr>
            </w:pPr>
            <w:r>
              <w:rPr>
                <w:rFonts w:hint="eastAsia"/>
                <w:bCs/>
                <w:sz w:val="32"/>
                <w:szCs w:val="32"/>
              </w:rPr>
              <w:t>预期值</w:t>
            </w:r>
          </w:p>
        </w:tc>
      </w:tr>
      <w:tr w:rsidR="006D0B6B">
        <w:trPr>
          <w:trHeight w:val="490"/>
        </w:trPr>
        <w:tc>
          <w:tcPr>
            <w:tcW w:w="561" w:type="pct"/>
            <w:vAlign w:val="center"/>
          </w:tcPr>
          <w:p w:rsidR="006D0B6B" w:rsidRDefault="00485F71">
            <w:pPr>
              <w:ind w:firstLineChars="0" w:firstLine="0"/>
              <w:jc w:val="center"/>
              <w:rPr>
                <w:bCs/>
                <w:sz w:val="32"/>
                <w:szCs w:val="32"/>
              </w:rPr>
            </w:pPr>
            <w:r>
              <w:rPr>
                <w:bCs/>
                <w:sz w:val="32"/>
                <w:szCs w:val="32"/>
              </w:rPr>
              <w:t>1</w:t>
            </w:r>
          </w:p>
        </w:tc>
        <w:tc>
          <w:tcPr>
            <w:tcW w:w="3284" w:type="pct"/>
            <w:vAlign w:val="center"/>
          </w:tcPr>
          <w:p w:rsidR="006D0B6B" w:rsidRDefault="00485F71">
            <w:pPr>
              <w:ind w:firstLineChars="0" w:firstLine="0"/>
              <w:rPr>
                <w:bCs/>
                <w:sz w:val="32"/>
                <w:szCs w:val="32"/>
              </w:rPr>
            </w:pPr>
            <w:r>
              <w:rPr>
                <w:rFonts w:hint="eastAsia"/>
                <w:bCs/>
                <w:sz w:val="32"/>
                <w:szCs w:val="32"/>
              </w:rPr>
              <w:t>煤矿事故死亡人数</w:t>
            </w:r>
          </w:p>
        </w:tc>
        <w:tc>
          <w:tcPr>
            <w:tcW w:w="1155" w:type="pct"/>
            <w:vAlign w:val="center"/>
          </w:tcPr>
          <w:p w:rsidR="006D0B6B" w:rsidRDefault="00485F71">
            <w:pPr>
              <w:ind w:firstLineChars="0" w:firstLine="0"/>
              <w:jc w:val="center"/>
              <w:rPr>
                <w:bCs/>
                <w:sz w:val="32"/>
                <w:szCs w:val="32"/>
              </w:rPr>
            </w:pPr>
            <w:r>
              <w:rPr>
                <w:rFonts w:hint="eastAsia"/>
                <w:bCs/>
                <w:sz w:val="32"/>
                <w:szCs w:val="32"/>
              </w:rPr>
              <w:t>下降</w:t>
            </w:r>
            <w:r>
              <w:rPr>
                <w:rFonts w:hint="eastAsia"/>
                <w:bCs/>
                <w:sz w:val="32"/>
                <w:szCs w:val="32"/>
              </w:rPr>
              <w:t>1</w:t>
            </w:r>
            <w:r>
              <w:rPr>
                <w:rFonts w:hint="eastAsia"/>
                <w:bCs/>
                <w:sz w:val="32"/>
                <w:szCs w:val="32"/>
              </w:rPr>
              <w:t>0</w:t>
            </w:r>
            <w:r>
              <w:rPr>
                <w:bCs/>
                <w:sz w:val="32"/>
                <w:szCs w:val="32"/>
              </w:rPr>
              <w:t>%</w:t>
            </w:r>
          </w:p>
        </w:tc>
      </w:tr>
      <w:tr w:rsidR="006D0B6B">
        <w:trPr>
          <w:trHeight w:val="490"/>
        </w:trPr>
        <w:tc>
          <w:tcPr>
            <w:tcW w:w="561" w:type="pct"/>
            <w:vAlign w:val="center"/>
          </w:tcPr>
          <w:p w:rsidR="006D0B6B" w:rsidRDefault="00485F71">
            <w:pPr>
              <w:ind w:firstLineChars="0" w:firstLine="0"/>
              <w:jc w:val="center"/>
              <w:rPr>
                <w:bCs/>
                <w:sz w:val="32"/>
                <w:szCs w:val="32"/>
              </w:rPr>
            </w:pPr>
            <w:r>
              <w:rPr>
                <w:bCs/>
                <w:sz w:val="32"/>
                <w:szCs w:val="32"/>
              </w:rPr>
              <w:t>2</w:t>
            </w:r>
          </w:p>
        </w:tc>
        <w:tc>
          <w:tcPr>
            <w:tcW w:w="3284" w:type="pct"/>
            <w:vAlign w:val="center"/>
          </w:tcPr>
          <w:p w:rsidR="006D0B6B" w:rsidRDefault="00485F71">
            <w:pPr>
              <w:ind w:firstLineChars="0" w:firstLine="0"/>
              <w:rPr>
                <w:bCs/>
                <w:sz w:val="32"/>
                <w:szCs w:val="32"/>
              </w:rPr>
            </w:pPr>
            <w:r>
              <w:rPr>
                <w:rFonts w:hint="eastAsia"/>
                <w:bCs/>
                <w:sz w:val="32"/>
                <w:szCs w:val="32"/>
              </w:rPr>
              <w:t>煤矿百万吨死亡率</w:t>
            </w:r>
          </w:p>
        </w:tc>
        <w:tc>
          <w:tcPr>
            <w:tcW w:w="1155" w:type="pct"/>
            <w:vAlign w:val="center"/>
          </w:tcPr>
          <w:p w:rsidR="006D0B6B" w:rsidRDefault="00485F71">
            <w:pPr>
              <w:ind w:firstLineChars="0" w:firstLine="0"/>
              <w:jc w:val="center"/>
              <w:rPr>
                <w:bCs/>
                <w:sz w:val="32"/>
                <w:szCs w:val="32"/>
              </w:rPr>
            </w:pPr>
            <w:r>
              <w:rPr>
                <w:rFonts w:hint="eastAsia"/>
                <w:bCs/>
                <w:sz w:val="32"/>
                <w:szCs w:val="32"/>
              </w:rPr>
              <w:t>下降</w:t>
            </w:r>
            <w:r>
              <w:rPr>
                <w:rFonts w:hint="eastAsia"/>
                <w:bCs/>
                <w:sz w:val="32"/>
                <w:szCs w:val="32"/>
              </w:rPr>
              <w:t>1</w:t>
            </w:r>
            <w:r>
              <w:rPr>
                <w:bCs/>
                <w:sz w:val="32"/>
                <w:szCs w:val="32"/>
              </w:rPr>
              <w:t>0%</w:t>
            </w:r>
          </w:p>
        </w:tc>
      </w:tr>
      <w:tr w:rsidR="006D0B6B">
        <w:trPr>
          <w:trHeight w:val="490"/>
        </w:trPr>
        <w:tc>
          <w:tcPr>
            <w:tcW w:w="561" w:type="pct"/>
            <w:vAlign w:val="center"/>
          </w:tcPr>
          <w:p w:rsidR="006D0B6B" w:rsidRDefault="00485F71">
            <w:pPr>
              <w:ind w:firstLineChars="0" w:firstLine="0"/>
              <w:jc w:val="center"/>
              <w:rPr>
                <w:bCs/>
                <w:sz w:val="32"/>
                <w:szCs w:val="32"/>
              </w:rPr>
            </w:pPr>
            <w:r>
              <w:rPr>
                <w:bCs/>
                <w:sz w:val="32"/>
                <w:szCs w:val="32"/>
              </w:rPr>
              <w:t>3</w:t>
            </w:r>
          </w:p>
        </w:tc>
        <w:tc>
          <w:tcPr>
            <w:tcW w:w="3284" w:type="pct"/>
            <w:vAlign w:val="center"/>
          </w:tcPr>
          <w:p w:rsidR="006D0B6B" w:rsidRDefault="00485F71">
            <w:pPr>
              <w:ind w:firstLineChars="0" w:firstLine="0"/>
              <w:rPr>
                <w:bCs/>
                <w:sz w:val="32"/>
                <w:szCs w:val="32"/>
              </w:rPr>
            </w:pPr>
            <w:r>
              <w:rPr>
                <w:rFonts w:hint="eastAsia"/>
                <w:bCs/>
                <w:sz w:val="32"/>
                <w:szCs w:val="32"/>
              </w:rPr>
              <w:t>非煤矿山事故起数</w:t>
            </w:r>
          </w:p>
        </w:tc>
        <w:tc>
          <w:tcPr>
            <w:tcW w:w="1155" w:type="pct"/>
            <w:vAlign w:val="center"/>
          </w:tcPr>
          <w:p w:rsidR="006D0B6B" w:rsidRDefault="00485F71">
            <w:pPr>
              <w:ind w:firstLineChars="0" w:firstLine="0"/>
              <w:jc w:val="center"/>
              <w:rPr>
                <w:bCs/>
                <w:sz w:val="32"/>
                <w:szCs w:val="32"/>
              </w:rPr>
            </w:pPr>
            <w:r>
              <w:rPr>
                <w:rFonts w:hint="eastAsia"/>
                <w:bCs/>
                <w:sz w:val="32"/>
                <w:szCs w:val="32"/>
              </w:rPr>
              <w:t>下降</w:t>
            </w:r>
            <w:r>
              <w:rPr>
                <w:bCs/>
                <w:sz w:val="32"/>
                <w:szCs w:val="32"/>
              </w:rPr>
              <w:t>10%</w:t>
            </w:r>
          </w:p>
        </w:tc>
      </w:tr>
      <w:tr w:rsidR="006D0B6B">
        <w:trPr>
          <w:trHeight w:val="490"/>
        </w:trPr>
        <w:tc>
          <w:tcPr>
            <w:tcW w:w="561" w:type="pct"/>
            <w:vAlign w:val="center"/>
          </w:tcPr>
          <w:p w:rsidR="006D0B6B" w:rsidRDefault="00485F71">
            <w:pPr>
              <w:ind w:firstLineChars="0" w:firstLine="0"/>
              <w:jc w:val="center"/>
              <w:rPr>
                <w:bCs/>
                <w:sz w:val="32"/>
                <w:szCs w:val="32"/>
              </w:rPr>
            </w:pPr>
            <w:r>
              <w:rPr>
                <w:bCs/>
                <w:sz w:val="32"/>
                <w:szCs w:val="32"/>
              </w:rPr>
              <w:t>4</w:t>
            </w:r>
          </w:p>
        </w:tc>
        <w:tc>
          <w:tcPr>
            <w:tcW w:w="3284" w:type="pct"/>
            <w:vAlign w:val="center"/>
          </w:tcPr>
          <w:p w:rsidR="006D0B6B" w:rsidRDefault="00485F71">
            <w:pPr>
              <w:ind w:firstLineChars="0" w:firstLine="0"/>
              <w:rPr>
                <w:bCs/>
                <w:sz w:val="32"/>
                <w:szCs w:val="32"/>
              </w:rPr>
            </w:pPr>
            <w:r>
              <w:rPr>
                <w:rFonts w:hint="eastAsia"/>
                <w:bCs/>
                <w:sz w:val="32"/>
                <w:szCs w:val="32"/>
              </w:rPr>
              <w:t>非煤矿山事故死亡人数</w:t>
            </w:r>
          </w:p>
        </w:tc>
        <w:tc>
          <w:tcPr>
            <w:tcW w:w="1155" w:type="pct"/>
            <w:vAlign w:val="center"/>
          </w:tcPr>
          <w:p w:rsidR="006D0B6B" w:rsidRDefault="00485F71">
            <w:pPr>
              <w:ind w:firstLineChars="0" w:firstLine="0"/>
              <w:jc w:val="center"/>
              <w:rPr>
                <w:bCs/>
                <w:sz w:val="32"/>
                <w:szCs w:val="32"/>
              </w:rPr>
            </w:pPr>
            <w:r>
              <w:rPr>
                <w:rFonts w:hint="eastAsia"/>
                <w:bCs/>
                <w:sz w:val="32"/>
                <w:szCs w:val="32"/>
              </w:rPr>
              <w:t>下降</w:t>
            </w:r>
            <w:r>
              <w:rPr>
                <w:bCs/>
                <w:sz w:val="32"/>
                <w:szCs w:val="32"/>
              </w:rPr>
              <w:t>10%</w:t>
            </w:r>
          </w:p>
        </w:tc>
      </w:tr>
      <w:tr w:rsidR="006D0B6B">
        <w:trPr>
          <w:trHeight w:val="490"/>
        </w:trPr>
        <w:tc>
          <w:tcPr>
            <w:tcW w:w="561" w:type="pct"/>
            <w:vAlign w:val="center"/>
          </w:tcPr>
          <w:p w:rsidR="006D0B6B" w:rsidRDefault="00485F71">
            <w:pPr>
              <w:ind w:firstLineChars="0" w:firstLine="0"/>
              <w:jc w:val="center"/>
              <w:rPr>
                <w:bCs/>
                <w:sz w:val="32"/>
                <w:szCs w:val="32"/>
              </w:rPr>
            </w:pPr>
            <w:r>
              <w:rPr>
                <w:bCs/>
                <w:sz w:val="32"/>
                <w:szCs w:val="32"/>
              </w:rPr>
              <w:t>5</w:t>
            </w:r>
          </w:p>
        </w:tc>
        <w:tc>
          <w:tcPr>
            <w:tcW w:w="3284" w:type="pct"/>
            <w:vAlign w:val="center"/>
          </w:tcPr>
          <w:p w:rsidR="006D0B6B" w:rsidRDefault="00485F71">
            <w:pPr>
              <w:ind w:firstLineChars="0" w:firstLine="0"/>
              <w:rPr>
                <w:bCs/>
                <w:sz w:val="32"/>
                <w:szCs w:val="32"/>
              </w:rPr>
            </w:pPr>
            <w:r>
              <w:rPr>
                <w:rFonts w:hint="eastAsia"/>
                <w:bCs/>
                <w:sz w:val="32"/>
                <w:szCs w:val="32"/>
              </w:rPr>
              <w:t>矿山重特大事故</w:t>
            </w:r>
          </w:p>
        </w:tc>
        <w:tc>
          <w:tcPr>
            <w:tcW w:w="1155" w:type="pct"/>
            <w:vAlign w:val="center"/>
          </w:tcPr>
          <w:p w:rsidR="006D0B6B" w:rsidRDefault="00485F71">
            <w:pPr>
              <w:ind w:firstLineChars="0" w:firstLine="0"/>
              <w:jc w:val="center"/>
              <w:rPr>
                <w:bCs/>
                <w:sz w:val="32"/>
                <w:szCs w:val="32"/>
              </w:rPr>
            </w:pPr>
            <w:r>
              <w:rPr>
                <w:rFonts w:hint="eastAsia"/>
                <w:bCs/>
                <w:sz w:val="32"/>
                <w:szCs w:val="32"/>
              </w:rPr>
              <w:t>有效遏制</w:t>
            </w:r>
          </w:p>
        </w:tc>
      </w:tr>
      <w:tr w:rsidR="006D0B6B">
        <w:trPr>
          <w:trHeight w:val="490"/>
        </w:trPr>
        <w:tc>
          <w:tcPr>
            <w:tcW w:w="561" w:type="pct"/>
            <w:vAlign w:val="center"/>
          </w:tcPr>
          <w:p w:rsidR="006D0B6B" w:rsidRDefault="00485F71">
            <w:pPr>
              <w:ind w:firstLineChars="0" w:firstLine="0"/>
              <w:jc w:val="center"/>
              <w:rPr>
                <w:bCs/>
                <w:sz w:val="32"/>
                <w:szCs w:val="32"/>
              </w:rPr>
            </w:pPr>
            <w:r>
              <w:rPr>
                <w:bCs/>
                <w:sz w:val="32"/>
                <w:szCs w:val="32"/>
              </w:rPr>
              <w:t>6</w:t>
            </w:r>
          </w:p>
        </w:tc>
        <w:tc>
          <w:tcPr>
            <w:tcW w:w="3284" w:type="pct"/>
            <w:vAlign w:val="center"/>
          </w:tcPr>
          <w:p w:rsidR="006D0B6B" w:rsidRDefault="00485F71">
            <w:pPr>
              <w:ind w:firstLineChars="0" w:firstLine="0"/>
              <w:rPr>
                <w:bCs/>
                <w:sz w:val="32"/>
                <w:szCs w:val="32"/>
              </w:rPr>
            </w:pPr>
            <w:r>
              <w:rPr>
                <w:rFonts w:hint="eastAsia"/>
                <w:bCs/>
                <w:sz w:val="32"/>
                <w:szCs w:val="32"/>
              </w:rPr>
              <w:t>煤矿二级以上安全生产标准化达标率</w:t>
            </w:r>
          </w:p>
        </w:tc>
        <w:tc>
          <w:tcPr>
            <w:tcW w:w="1155" w:type="pct"/>
            <w:vAlign w:val="center"/>
          </w:tcPr>
          <w:p w:rsidR="006D0B6B" w:rsidRDefault="00485F71">
            <w:pPr>
              <w:ind w:firstLineChars="0" w:firstLine="0"/>
              <w:jc w:val="center"/>
              <w:rPr>
                <w:bCs/>
                <w:sz w:val="32"/>
                <w:szCs w:val="32"/>
              </w:rPr>
            </w:pPr>
            <w:r>
              <w:rPr>
                <w:bCs/>
                <w:sz w:val="32"/>
                <w:szCs w:val="32"/>
              </w:rPr>
              <w:t>80%</w:t>
            </w:r>
          </w:p>
        </w:tc>
      </w:tr>
    </w:tbl>
    <w:p w:rsidR="006D0B6B" w:rsidRDefault="00485F71">
      <w:pPr>
        <w:keepNext/>
        <w:keepLines/>
        <w:ind w:firstLineChars="0" w:firstLine="726"/>
        <w:outlineLvl w:val="0"/>
        <w:rPr>
          <w:bCs/>
          <w:color w:val="000000"/>
          <w:kern w:val="44"/>
          <w:sz w:val="32"/>
          <w:szCs w:val="32"/>
        </w:rPr>
      </w:pPr>
      <w:bookmarkStart w:id="43" w:name="_Toc57114704"/>
      <w:bookmarkStart w:id="44" w:name="_Toc56780203"/>
      <w:bookmarkStart w:id="45" w:name="_Toc63451761"/>
      <w:bookmarkEnd w:id="42"/>
      <w:r>
        <w:rPr>
          <w:rFonts w:eastAsia="黑体"/>
          <w:b/>
          <w:bCs/>
          <w:color w:val="000000"/>
          <w:kern w:val="44"/>
          <w:sz w:val="32"/>
          <w:szCs w:val="32"/>
        </w:rPr>
        <w:t>三、主要任务</w:t>
      </w:r>
      <w:bookmarkEnd w:id="43"/>
      <w:bookmarkEnd w:id="44"/>
      <w:bookmarkEnd w:id="45"/>
    </w:p>
    <w:p w:rsidR="006D0B6B" w:rsidRDefault="00485F71">
      <w:pPr>
        <w:keepNext/>
        <w:keepLines/>
        <w:ind w:firstLineChars="0" w:firstLine="726"/>
        <w:jc w:val="left"/>
        <w:outlineLvl w:val="1"/>
        <w:rPr>
          <w:rFonts w:eastAsia="黑体"/>
          <w:b/>
          <w:bCs/>
          <w:sz w:val="32"/>
          <w:szCs w:val="32"/>
        </w:rPr>
      </w:pPr>
      <w:bookmarkStart w:id="46" w:name="_Toc43733889"/>
      <w:bookmarkStart w:id="47" w:name="_Toc56780204"/>
      <w:bookmarkStart w:id="48" w:name="_Toc57114705"/>
      <w:bookmarkStart w:id="49" w:name="_Toc47107899"/>
      <w:bookmarkStart w:id="50" w:name="_Toc63451762"/>
      <w:r>
        <w:rPr>
          <w:rFonts w:eastAsia="楷体"/>
          <w:b/>
          <w:bCs/>
          <w:sz w:val="32"/>
          <w:szCs w:val="32"/>
        </w:rPr>
        <w:t>（一）</w:t>
      </w:r>
      <w:bookmarkEnd w:id="46"/>
      <w:r>
        <w:rPr>
          <w:rFonts w:eastAsia="楷体"/>
          <w:b/>
          <w:bCs/>
          <w:sz w:val="32"/>
          <w:szCs w:val="32"/>
        </w:rPr>
        <w:t>健全安全法治体系</w:t>
      </w:r>
      <w:bookmarkEnd w:id="47"/>
      <w:bookmarkEnd w:id="48"/>
      <w:bookmarkEnd w:id="49"/>
      <w:bookmarkEnd w:id="50"/>
    </w:p>
    <w:p w:rsidR="006D0B6B" w:rsidRDefault="00485F71">
      <w:pPr>
        <w:keepNext/>
        <w:keepLines/>
        <w:ind w:firstLineChars="0" w:firstLine="726"/>
        <w:outlineLvl w:val="2"/>
        <w:rPr>
          <w:rFonts w:eastAsia="仿宋"/>
          <w:b/>
          <w:bCs/>
          <w:sz w:val="32"/>
          <w:szCs w:val="32"/>
        </w:rPr>
      </w:pPr>
      <w:bookmarkStart w:id="51" w:name="_Toc56780205"/>
      <w:bookmarkStart w:id="52" w:name="_Toc47107900"/>
      <w:bookmarkStart w:id="53" w:name="_Toc43733890"/>
      <w:r>
        <w:rPr>
          <w:rFonts w:eastAsia="仿宋"/>
          <w:b/>
          <w:bCs/>
          <w:sz w:val="32"/>
          <w:szCs w:val="32"/>
        </w:rPr>
        <w:t>1.</w:t>
      </w:r>
      <w:r>
        <w:rPr>
          <w:rFonts w:eastAsia="仿宋"/>
          <w:b/>
          <w:bCs/>
          <w:sz w:val="32"/>
          <w:szCs w:val="32"/>
        </w:rPr>
        <w:t>完善矿山安全</w:t>
      </w:r>
      <w:bookmarkEnd w:id="51"/>
      <w:bookmarkEnd w:id="52"/>
      <w:bookmarkEnd w:id="53"/>
      <w:r>
        <w:rPr>
          <w:rFonts w:eastAsia="仿宋"/>
          <w:b/>
          <w:bCs/>
          <w:sz w:val="32"/>
          <w:szCs w:val="32"/>
        </w:rPr>
        <w:t>法律</w:t>
      </w:r>
      <w:r>
        <w:rPr>
          <w:rFonts w:eastAsia="仿宋" w:hint="eastAsia"/>
          <w:b/>
          <w:bCs/>
          <w:sz w:val="32"/>
          <w:szCs w:val="32"/>
        </w:rPr>
        <w:t>法规</w:t>
      </w:r>
    </w:p>
    <w:p w:rsidR="006D0B6B" w:rsidRDefault="00485F71" w:rsidP="006D0B6B">
      <w:pPr>
        <w:ind w:firstLine="640"/>
        <w:rPr>
          <w:sz w:val="32"/>
          <w:szCs w:val="32"/>
        </w:rPr>
      </w:pPr>
      <w:bookmarkStart w:id="54" w:name="_Toc47107901"/>
      <w:r>
        <w:rPr>
          <w:rFonts w:hint="eastAsia"/>
          <w:sz w:val="32"/>
          <w:szCs w:val="32"/>
        </w:rPr>
        <w:t>构建以《矿山安全法》为核心</w:t>
      </w:r>
      <w:r>
        <w:rPr>
          <w:sz w:val="32"/>
          <w:szCs w:val="32"/>
        </w:rPr>
        <w:t>的矿山安全法律</w:t>
      </w:r>
      <w:r>
        <w:rPr>
          <w:rFonts w:hint="eastAsia"/>
          <w:sz w:val="32"/>
          <w:szCs w:val="32"/>
        </w:rPr>
        <w:t>法规</w:t>
      </w:r>
      <w:r>
        <w:rPr>
          <w:sz w:val="32"/>
          <w:szCs w:val="32"/>
        </w:rPr>
        <w:t>体系</w:t>
      </w:r>
      <w:r>
        <w:rPr>
          <w:rFonts w:hint="eastAsia"/>
          <w:sz w:val="32"/>
          <w:szCs w:val="32"/>
        </w:rPr>
        <w:t>，</w:t>
      </w:r>
      <w:r>
        <w:rPr>
          <w:sz w:val="32"/>
          <w:szCs w:val="32"/>
        </w:rPr>
        <w:t>统筹煤矿和非煤矿山安全立法，</w:t>
      </w:r>
      <w:r>
        <w:rPr>
          <w:rFonts w:hint="eastAsia"/>
          <w:sz w:val="32"/>
          <w:szCs w:val="32"/>
        </w:rPr>
        <w:t>实现矿山安全领域法律法规系统整体和协同配套</w:t>
      </w:r>
      <w:r>
        <w:rPr>
          <w:sz w:val="32"/>
          <w:szCs w:val="32"/>
        </w:rPr>
        <w:t>。</w:t>
      </w:r>
      <w:r>
        <w:rPr>
          <w:rFonts w:hint="eastAsia"/>
          <w:sz w:val="32"/>
          <w:szCs w:val="32"/>
        </w:rPr>
        <w:t>推动矿山集中的省份及设区的市出台地方性法规规章。完善矿山安全生产法律法规规章“立改废释”工作协调机制，建立立法执法信息反馈、立法后评估与立法清理相结合的长效机制。</w:t>
      </w:r>
      <w:r>
        <w:rPr>
          <w:sz w:val="32"/>
          <w:szCs w:val="32"/>
        </w:rPr>
        <w:t>进一步健全程序完备、权责一致、相互衔接、运行高效的合法性审核机制，确保行政规范性文件合法有效。建立</w:t>
      </w:r>
      <w:r>
        <w:rPr>
          <w:rFonts w:hint="eastAsia"/>
          <w:sz w:val="32"/>
          <w:szCs w:val="32"/>
        </w:rPr>
        <w:t>健全</w:t>
      </w:r>
      <w:r>
        <w:rPr>
          <w:sz w:val="32"/>
          <w:szCs w:val="32"/>
        </w:rPr>
        <w:t>行政复议及应诉工作机制，</w:t>
      </w:r>
      <w:r>
        <w:rPr>
          <w:rFonts w:hint="eastAsia"/>
          <w:sz w:val="32"/>
          <w:szCs w:val="32"/>
        </w:rPr>
        <w:t>推进</w:t>
      </w:r>
      <w:r>
        <w:rPr>
          <w:sz w:val="32"/>
          <w:szCs w:val="32"/>
        </w:rPr>
        <w:t>矿山安全监察系统行政复议规范化建设</w:t>
      </w:r>
      <w:r>
        <w:rPr>
          <w:rFonts w:hint="eastAsia"/>
          <w:sz w:val="32"/>
          <w:szCs w:val="32"/>
        </w:rPr>
        <w:t>，</w:t>
      </w:r>
      <w:r>
        <w:rPr>
          <w:sz w:val="32"/>
          <w:szCs w:val="32"/>
        </w:rPr>
        <w:t>提升依法行政水平和公信力</w:t>
      </w:r>
      <w:r>
        <w:rPr>
          <w:rFonts w:hint="eastAsia"/>
          <w:sz w:val="32"/>
          <w:szCs w:val="32"/>
        </w:rPr>
        <w:t>。</w:t>
      </w:r>
    </w:p>
    <w:p w:rsidR="006D0B6B" w:rsidRDefault="00485F71">
      <w:pPr>
        <w:keepNext/>
        <w:keepLines/>
        <w:ind w:firstLineChars="0" w:firstLine="726"/>
        <w:outlineLvl w:val="2"/>
        <w:rPr>
          <w:rFonts w:eastAsia="仿宋"/>
          <w:b/>
          <w:bCs/>
          <w:sz w:val="32"/>
          <w:szCs w:val="32"/>
        </w:rPr>
      </w:pPr>
      <w:bookmarkStart w:id="55" w:name="_Toc56780206"/>
      <w:bookmarkEnd w:id="54"/>
      <w:r>
        <w:rPr>
          <w:rFonts w:eastAsia="仿宋"/>
          <w:b/>
          <w:bCs/>
          <w:sz w:val="32"/>
          <w:szCs w:val="32"/>
        </w:rPr>
        <w:t>2.</w:t>
      </w:r>
      <w:r>
        <w:rPr>
          <w:rFonts w:eastAsia="仿宋" w:hint="eastAsia"/>
          <w:b/>
          <w:bCs/>
          <w:sz w:val="32"/>
          <w:szCs w:val="32"/>
        </w:rPr>
        <w:t>加强</w:t>
      </w:r>
      <w:r>
        <w:rPr>
          <w:rFonts w:eastAsia="仿宋"/>
          <w:b/>
          <w:bCs/>
          <w:sz w:val="32"/>
          <w:szCs w:val="32"/>
        </w:rPr>
        <w:t>矿山安全标准</w:t>
      </w:r>
      <w:bookmarkEnd w:id="55"/>
      <w:r>
        <w:rPr>
          <w:rFonts w:eastAsia="仿宋" w:hint="eastAsia"/>
          <w:b/>
          <w:bCs/>
          <w:sz w:val="32"/>
          <w:szCs w:val="32"/>
        </w:rPr>
        <w:t>建设</w:t>
      </w:r>
    </w:p>
    <w:p w:rsidR="006D0B6B" w:rsidRDefault="00485F71" w:rsidP="006D0B6B">
      <w:pPr>
        <w:ind w:firstLine="640"/>
        <w:rPr>
          <w:sz w:val="32"/>
          <w:szCs w:val="32"/>
        </w:rPr>
      </w:pPr>
      <w:r>
        <w:rPr>
          <w:sz w:val="32"/>
          <w:szCs w:val="32"/>
        </w:rPr>
        <w:t>坚持和巩固政府引导、社会参与、市场驱动、协同推进的标准化工作格局</w:t>
      </w:r>
      <w:r>
        <w:rPr>
          <w:rFonts w:hint="eastAsia"/>
          <w:sz w:val="32"/>
          <w:szCs w:val="32"/>
        </w:rPr>
        <w:t>。</w:t>
      </w:r>
      <w:r>
        <w:rPr>
          <w:sz w:val="32"/>
          <w:szCs w:val="32"/>
        </w:rPr>
        <w:t>组建全国矿山安全标准化技术委员会，申请新增矿山安全行业标准代号，</w:t>
      </w:r>
      <w:r>
        <w:rPr>
          <w:sz w:val="32"/>
          <w:szCs w:val="32"/>
        </w:rPr>
        <w:t>将煤矿和非煤矿山安全生产行业标准科学分类优化整合为矿山安全行业标准</w:t>
      </w:r>
      <w:r>
        <w:rPr>
          <w:rFonts w:hint="eastAsia"/>
          <w:sz w:val="32"/>
          <w:szCs w:val="32"/>
        </w:rPr>
        <w:t>。</w:t>
      </w:r>
      <w:r>
        <w:rPr>
          <w:sz w:val="32"/>
          <w:szCs w:val="32"/>
        </w:rPr>
        <w:t>完善矿山安全标准制修订工作机制</w:t>
      </w:r>
      <w:r>
        <w:rPr>
          <w:rFonts w:hint="eastAsia"/>
          <w:sz w:val="32"/>
          <w:szCs w:val="32"/>
        </w:rPr>
        <w:t>，强化急需短缺标准制修订，增加标准有效供给</w:t>
      </w:r>
      <w:r>
        <w:rPr>
          <w:sz w:val="32"/>
          <w:szCs w:val="32"/>
        </w:rPr>
        <w:t>。</w:t>
      </w:r>
      <w:r>
        <w:rPr>
          <w:rFonts w:hint="eastAsia"/>
          <w:sz w:val="32"/>
          <w:szCs w:val="32"/>
        </w:rPr>
        <w:t>及时公开国家、行业和地方标准</w:t>
      </w:r>
      <w:r>
        <w:rPr>
          <w:rFonts w:hint="eastAsia"/>
          <w:sz w:val="32"/>
          <w:szCs w:val="32"/>
        </w:rPr>
        <w:t>，</w:t>
      </w:r>
      <w:r>
        <w:rPr>
          <w:sz w:val="32"/>
          <w:szCs w:val="32"/>
        </w:rPr>
        <w:t>强化标准</w:t>
      </w:r>
      <w:r>
        <w:rPr>
          <w:rFonts w:hint="eastAsia"/>
          <w:sz w:val="32"/>
          <w:szCs w:val="32"/>
        </w:rPr>
        <w:t>宣贯培训和</w:t>
      </w:r>
      <w:r>
        <w:rPr>
          <w:sz w:val="32"/>
          <w:szCs w:val="32"/>
        </w:rPr>
        <w:t>实施评估，充分发挥标准对矿山企业现场安全管理和安全监管监察执法的支撑作用。</w:t>
      </w:r>
    </w:p>
    <w:p w:rsidR="006D0B6B" w:rsidRDefault="006D0B6B" w:rsidP="006D0B6B">
      <w:pPr>
        <w:ind w:firstLine="640"/>
        <w:rPr>
          <w:sz w:val="32"/>
          <w:szCs w:val="3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tblPr>
      <w:tblGrid>
        <w:gridCol w:w="8522"/>
      </w:tblGrid>
      <w:tr w:rsidR="006D0B6B">
        <w:trPr>
          <w:trHeight w:val="519"/>
          <w:tblHeader/>
          <w:jc w:val="center"/>
        </w:trPr>
        <w:tc>
          <w:tcPr>
            <w:tcW w:w="5000" w:type="pct"/>
            <w:tcBorders>
              <w:bottom w:val="single" w:sz="4" w:space="0" w:color="auto"/>
            </w:tcBorders>
            <w:vAlign w:val="center"/>
          </w:tcPr>
          <w:p w:rsidR="006D0B6B" w:rsidRDefault="00485F71">
            <w:pPr>
              <w:ind w:firstLineChars="0" w:firstLine="0"/>
              <w:jc w:val="center"/>
              <w:rPr>
                <w:rFonts w:eastAsia="华文中宋"/>
                <w:b/>
                <w:bCs/>
                <w:sz w:val="32"/>
                <w:szCs w:val="32"/>
              </w:rPr>
            </w:pPr>
            <w:r>
              <w:rPr>
                <w:rFonts w:eastAsia="华文中宋" w:hint="eastAsia"/>
                <w:b/>
                <w:bCs/>
                <w:sz w:val="32"/>
                <w:szCs w:val="32"/>
              </w:rPr>
              <w:t>专栏</w:t>
            </w:r>
            <w:r>
              <w:rPr>
                <w:rFonts w:eastAsia="华文中宋" w:hint="eastAsia"/>
                <w:b/>
                <w:bCs/>
                <w:sz w:val="32"/>
                <w:szCs w:val="32"/>
              </w:rPr>
              <w:t>2</w:t>
            </w:r>
            <w:r>
              <w:rPr>
                <w:rFonts w:eastAsia="华文中宋"/>
                <w:b/>
                <w:bCs/>
                <w:sz w:val="32"/>
                <w:szCs w:val="32"/>
              </w:rPr>
              <w:t xml:space="preserve">  </w:t>
            </w:r>
            <w:r>
              <w:rPr>
                <w:rFonts w:eastAsia="华文中宋" w:hint="eastAsia"/>
                <w:b/>
                <w:bCs/>
                <w:sz w:val="32"/>
                <w:szCs w:val="32"/>
              </w:rPr>
              <w:t>矿山安全</w:t>
            </w:r>
            <w:r>
              <w:rPr>
                <w:rFonts w:eastAsia="华文中宋" w:hint="eastAsia"/>
                <w:b/>
                <w:bCs/>
                <w:sz w:val="32"/>
                <w:szCs w:val="32"/>
              </w:rPr>
              <w:t>法规</w:t>
            </w:r>
            <w:r>
              <w:rPr>
                <w:rFonts w:eastAsia="华文中宋" w:hint="eastAsia"/>
                <w:b/>
                <w:bCs/>
                <w:sz w:val="32"/>
                <w:szCs w:val="32"/>
              </w:rPr>
              <w:t>标准建设重点</w:t>
            </w:r>
          </w:p>
        </w:tc>
      </w:tr>
      <w:tr w:rsidR="006D0B6B">
        <w:trPr>
          <w:trHeight w:val="96"/>
          <w:jc w:val="center"/>
        </w:trPr>
        <w:tc>
          <w:tcPr>
            <w:tcW w:w="5000" w:type="pct"/>
            <w:vAlign w:val="center"/>
          </w:tcPr>
          <w:p w:rsidR="006D0B6B" w:rsidRDefault="00485F71">
            <w:pPr>
              <w:ind w:firstLine="643"/>
              <w:rPr>
                <w:b/>
                <w:sz w:val="32"/>
                <w:szCs w:val="32"/>
              </w:rPr>
            </w:pPr>
            <w:r>
              <w:rPr>
                <w:rFonts w:hint="eastAsia"/>
                <w:b/>
                <w:sz w:val="32"/>
                <w:szCs w:val="32"/>
              </w:rPr>
              <w:t>1.</w:t>
            </w:r>
            <w:r>
              <w:rPr>
                <w:rFonts w:hint="eastAsia"/>
                <w:sz w:val="32"/>
                <w:szCs w:val="32"/>
              </w:rPr>
              <w:t>推动《矿山安全法》《煤矿安全条例》制修订工作，健全完善《煤矿安全规程》等矿山安全规章体系。</w:t>
            </w:r>
          </w:p>
          <w:p w:rsidR="006D0B6B" w:rsidRDefault="00485F71">
            <w:pPr>
              <w:ind w:firstLine="643"/>
              <w:rPr>
                <w:sz w:val="32"/>
                <w:szCs w:val="32"/>
              </w:rPr>
            </w:pPr>
            <w:r>
              <w:rPr>
                <w:rFonts w:hint="eastAsia"/>
                <w:b/>
                <w:sz w:val="32"/>
                <w:szCs w:val="32"/>
              </w:rPr>
              <w:t>2.</w:t>
            </w:r>
            <w:r>
              <w:rPr>
                <w:rFonts w:hint="eastAsia"/>
                <w:bCs/>
                <w:sz w:val="32"/>
                <w:szCs w:val="32"/>
              </w:rPr>
              <w:t>逐步</w:t>
            </w:r>
            <w:r>
              <w:rPr>
                <w:rFonts w:hint="eastAsia"/>
                <w:bCs/>
                <w:sz w:val="32"/>
                <w:szCs w:val="32"/>
              </w:rPr>
              <w:t>将</w:t>
            </w:r>
            <w:r>
              <w:rPr>
                <w:rFonts w:hint="eastAsia"/>
                <w:sz w:val="32"/>
                <w:szCs w:val="32"/>
              </w:rPr>
              <w:t>矿山安全生产标准化管理体系、防治煤与瓦斯突出、瓦斯抽采达标、煤矿防灭火、煤矿顶板管理、井下单班作业人数限员等规范性文件上升为强制性安全标准。</w:t>
            </w:r>
          </w:p>
          <w:p w:rsidR="006D0B6B" w:rsidRDefault="00485F71">
            <w:pPr>
              <w:ind w:firstLine="643"/>
              <w:rPr>
                <w:sz w:val="32"/>
                <w:szCs w:val="32"/>
              </w:rPr>
            </w:pPr>
            <w:r>
              <w:rPr>
                <w:rFonts w:hint="eastAsia"/>
                <w:b/>
                <w:sz w:val="32"/>
                <w:szCs w:val="32"/>
              </w:rPr>
              <w:t>3.</w:t>
            </w:r>
            <w:r>
              <w:rPr>
                <w:rFonts w:hint="eastAsia"/>
                <w:sz w:val="32"/>
                <w:szCs w:val="32"/>
              </w:rPr>
              <w:t>推动出台煤系矿山、型材矿山开采等</w:t>
            </w:r>
            <w:r>
              <w:rPr>
                <w:rFonts w:hint="eastAsia"/>
                <w:sz w:val="32"/>
                <w:szCs w:val="32"/>
              </w:rPr>
              <w:t>矿山安全</w:t>
            </w:r>
            <w:r>
              <w:rPr>
                <w:rFonts w:hint="eastAsia"/>
                <w:sz w:val="32"/>
                <w:szCs w:val="32"/>
              </w:rPr>
              <w:t>地方标准</w:t>
            </w:r>
            <w:r>
              <w:rPr>
                <w:rFonts w:hint="eastAsia"/>
                <w:sz w:val="32"/>
                <w:szCs w:val="32"/>
              </w:rPr>
              <w:t>，鼓励矿山安全团体标准发展和规范化管理</w:t>
            </w:r>
            <w:r>
              <w:rPr>
                <w:rFonts w:hint="eastAsia"/>
                <w:sz w:val="32"/>
                <w:szCs w:val="32"/>
              </w:rPr>
              <w:t>。</w:t>
            </w:r>
          </w:p>
        </w:tc>
      </w:tr>
    </w:tbl>
    <w:p w:rsidR="006D0B6B" w:rsidRDefault="006D0B6B" w:rsidP="006D0B6B">
      <w:pPr>
        <w:ind w:firstLine="640"/>
        <w:rPr>
          <w:sz w:val="32"/>
          <w:szCs w:val="32"/>
        </w:rPr>
      </w:pPr>
    </w:p>
    <w:p w:rsidR="006D0B6B" w:rsidRDefault="00485F71" w:rsidP="006D0B6B">
      <w:pPr>
        <w:pStyle w:val="31"/>
        <w:ind w:firstLine="643"/>
        <w:rPr>
          <w:sz w:val="32"/>
          <w:szCs w:val="32"/>
        </w:rPr>
      </w:pPr>
      <w:r>
        <w:rPr>
          <w:rFonts w:hint="eastAsia"/>
          <w:sz w:val="32"/>
          <w:szCs w:val="32"/>
        </w:rPr>
        <w:t>3</w:t>
      </w:r>
      <w:r>
        <w:rPr>
          <w:sz w:val="32"/>
          <w:szCs w:val="32"/>
        </w:rPr>
        <w:t>.</w:t>
      </w:r>
      <w:r>
        <w:rPr>
          <w:rFonts w:hint="eastAsia"/>
          <w:sz w:val="32"/>
          <w:szCs w:val="32"/>
        </w:rPr>
        <w:t>健全普法工作长效机制</w:t>
      </w:r>
    </w:p>
    <w:p w:rsidR="006D0B6B" w:rsidRDefault="00485F71" w:rsidP="006D0B6B">
      <w:pPr>
        <w:ind w:firstLine="640"/>
        <w:rPr>
          <w:sz w:val="32"/>
          <w:szCs w:val="32"/>
        </w:rPr>
      </w:pPr>
      <w:r>
        <w:rPr>
          <w:rFonts w:hint="eastAsia"/>
          <w:sz w:val="32"/>
          <w:szCs w:val="32"/>
        </w:rPr>
        <w:t>严格落实“谁执法、谁普法”普法责任制，各级矿山安全监管监察部门和矿山生产经营单位党政主要负责人要认真履行法治建设第一责任人职责，健全完善普法工作机制和组织机构，</w:t>
      </w:r>
      <w:r>
        <w:rPr>
          <w:rFonts w:hint="eastAsia"/>
          <w:sz w:val="32"/>
          <w:szCs w:val="32"/>
        </w:rPr>
        <w:t>明确普法任务和工作要求，</w:t>
      </w:r>
      <w:r>
        <w:rPr>
          <w:rFonts w:hint="eastAsia"/>
          <w:sz w:val="32"/>
          <w:szCs w:val="32"/>
        </w:rPr>
        <w:t>强化法治人才培养、队伍建设和经费保障。</w:t>
      </w:r>
      <w:r>
        <w:rPr>
          <w:sz w:val="32"/>
          <w:szCs w:val="32"/>
        </w:rPr>
        <w:t>借力</w:t>
      </w:r>
      <w:r>
        <w:rPr>
          <w:sz w:val="32"/>
          <w:szCs w:val="32"/>
        </w:rPr>
        <w:t>“</w:t>
      </w:r>
      <w:r>
        <w:rPr>
          <w:sz w:val="32"/>
          <w:szCs w:val="32"/>
        </w:rPr>
        <w:t>互联网</w:t>
      </w:r>
      <w:r>
        <w:rPr>
          <w:sz w:val="32"/>
          <w:szCs w:val="32"/>
        </w:rPr>
        <w:t>+”</w:t>
      </w:r>
      <w:r>
        <w:rPr>
          <w:sz w:val="32"/>
          <w:szCs w:val="32"/>
        </w:rPr>
        <w:t>打造随时随地、线上线下相结合的矿山安全法治服务平台。</w:t>
      </w:r>
      <w:r>
        <w:rPr>
          <w:rFonts w:hint="eastAsia"/>
          <w:sz w:val="32"/>
          <w:szCs w:val="32"/>
        </w:rPr>
        <w:t>创新普法工作方式方法，</w:t>
      </w:r>
      <w:r>
        <w:rPr>
          <w:sz w:val="32"/>
          <w:szCs w:val="32"/>
        </w:rPr>
        <w:t>持续采取网络培训、在线课堂、视频讲座、</w:t>
      </w:r>
      <w:r>
        <w:rPr>
          <w:sz w:val="32"/>
          <w:szCs w:val="32"/>
        </w:rPr>
        <w:t>“</w:t>
      </w:r>
      <w:r>
        <w:rPr>
          <w:sz w:val="32"/>
          <w:szCs w:val="32"/>
        </w:rPr>
        <w:t>集体学习＋自学</w:t>
      </w:r>
      <w:r>
        <w:rPr>
          <w:sz w:val="32"/>
          <w:szCs w:val="32"/>
        </w:rPr>
        <w:t>”</w:t>
      </w:r>
      <w:r>
        <w:rPr>
          <w:sz w:val="32"/>
          <w:szCs w:val="32"/>
        </w:rPr>
        <w:t>等多种形式</w:t>
      </w:r>
      <w:r>
        <w:rPr>
          <w:rFonts w:hint="eastAsia"/>
          <w:sz w:val="32"/>
          <w:szCs w:val="32"/>
        </w:rPr>
        <w:t>，常态化组织分级、分类、分专业</w:t>
      </w:r>
      <w:r>
        <w:rPr>
          <w:sz w:val="32"/>
          <w:szCs w:val="32"/>
        </w:rPr>
        <w:t>开展法规标准宣贯</w:t>
      </w:r>
      <w:r>
        <w:rPr>
          <w:rFonts w:hint="eastAsia"/>
          <w:sz w:val="32"/>
          <w:szCs w:val="32"/>
        </w:rPr>
        <w:t>，开展</w:t>
      </w:r>
      <w:r>
        <w:rPr>
          <w:sz w:val="32"/>
          <w:szCs w:val="32"/>
        </w:rPr>
        <w:t>矿山安全普法知识竞赛</w:t>
      </w:r>
      <w:r>
        <w:rPr>
          <w:rFonts w:hint="eastAsia"/>
          <w:sz w:val="32"/>
          <w:szCs w:val="32"/>
        </w:rPr>
        <w:t>、</w:t>
      </w:r>
      <w:r>
        <w:rPr>
          <w:sz w:val="32"/>
          <w:szCs w:val="32"/>
        </w:rPr>
        <w:t>矿山安全法治建设示范企业创建</w:t>
      </w:r>
      <w:r>
        <w:rPr>
          <w:rFonts w:hint="eastAsia"/>
          <w:sz w:val="32"/>
          <w:szCs w:val="32"/>
        </w:rPr>
        <w:t>等丰富多样的普法活动。营造尊法学法守法用法的良好氛围，实现依法办矿、依法管矿。</w:t>
      </w:r>
    </w:p>
    <w:p w:rsidR="006D0B6B" w:rsidRDefault="00485F71" w:rsidP="006D0B6B">
      <w:pPr>
        <w:keepNext/>
        <w:keepLines/>
        <w:ind w:firstLine="643"/>
        <w:outlineLvl w:val="2"/>
        <w:rPr>
          <w:rFonts w:eastAsia="仿宋"/>
          <w:b/>
          <w:bCs/>
          <w:sz w:val="32"/>
          <w:szCs w:val="32"/>
        </w:rPr>
      </w:pPr>
      <w:bookmarkStart w:id="56" w:name="_Toc47107903"/>
      <w:bookmarkStart w:id="57" w:name="_Toc57114706"/>
      <w:bookmarkStart w:id="58" w:name="_Toc56780207"/>
      <w:r>
        <w:rPr>
          <w:rFonts w:eastAsia="仿宋" w:hint="eastAsia"/>
          <w:b/>
          <w:bCs/>
          <w:sz w:val="32"/>
          <w:szCs w:val="32"/>
        </w:rPr>
        <w:t>4</w:t>
      </w:r>
      <w:r>
        <w:rPr>
          <w:rFonts w:eastAsia="仿宋"/>
          <w:b/>
          <w:bCs/>
          <w:sz w:val="32"/>
          <w:szCs w:val="32"/>
        </w:rPr>
        <w:t>.</w:t>
      </w:r>
      <w:r>
        <w:rPr>
          <w:rFonts w:eastAsia="仿宋"/>
          <w:b/>
          <w:bCs/>
          <w:sz w:val="32"/>
          <w:szCs w:val="32"/>
        </w:rPr>
        <w:t>严格规范精准执法</w:t>
      </w:r>
    </w:p>
    <w:p w:rsidR="006D0B6B" w:rsidRDefault="00485F71" w:rsidP="006D0B6B">
      <w:pPr>
        <w:ind w:firstLine="640"/>
        <w:rPr>
          <w:sz w:val="32"/>
          <w:szCs w:val="32"/>
        </w:rPr>
      </w:pPr>
      <w:r>
        <w:rPr>
          <w:sz w:val="32"/>
          <w:szCs w:val="32"/>
        </w:rPr>
        <w:t>牢固树立执法意识，认真履行法定职责，严格依法行政、依法执法。认真落实矿山分类精准监管监察工作要求，突出工作重点，有针对性地开展检查。适时调配执法力量组织</w:t>
      </w:r>
      <w:r>
        <w:rPr>
          <w:sz w:val="32"/>
          <w:szCs w:val="32"/>
        </w:rPr>
        <w:t>开展跨区域</w:t>
      </w:r>
      <w:r>
        <w:rPr>
          <w:sz w:val="32"/>
          <w:szCs w:val="32"/>
        </w:rPr>
        <w:t>“</w:t>
      </w:r>
      <w:r>
        <w:rPr>
          <w:sz w:val="32"/>
          <w:szCs w:val="32"/>
        </w:rPr>
        <w:t>靶向</w:t>
      </w:r>
      <w:r>
        <w:rPr>
          <w:sz w:val="32"/>
          <w:szCs w:val="32"/>
        </w:rPr>
        <w:t>”</w:t>
      </w:r>
      <w:r>
        <w:rPr>
          <w:sz w:val="32"/>
          <w:szCs w:val="32"/>
        </w:rPr>
        <w:t>精准异地执法和集中执法。落实计划检查工作机制，统一规范监管执法文书制作，持续推动执法规范化建设。推进安全信用分类监管监察，依据企业信用情况，采取差异化监管监察措施。聚焦主要负责人、主要技术负责人和安全管理人员的法定职责，将其安全生产责任落实情况作为检查的重点内容。综合运用处理处罚、通报、约谈、问责、</w:t>
      </w:r>
      <w:r>
        <w:rPr>
          <w:rFonts w:hint="eastAsia"/>
          <w:sz w:val="32"/>
          <w:szCs w:val="32"/>
        </w:rPr>
        <w:t>失信</w:t>
      </w:r>
      <w:r>
        <w:rPr>
          <w:sz w:val="32"/>
          <w:szCs w:val="32"/>
        </w:rPr>
        <w:t>惩戒、行刑衔接等措施，依法进行惩处。</w:t>
      </w:r>
    </w:p>
    <w:p w:rsidR="006D0B6B" w:rsidRDefault="00485F71">
      <w:pPr>
        <w:keepNext/>
        <w:keepLines/>
        <w:ind w:firstLineChars="0" w:firstLine="726"/>
        <w:jc w:val="left"/>
        <w:outlineLvl w:val="1"/>
        <w:rPr>
          <w:rFonts w:eastAsia="黑体"/>
          <w:b/>
          <w:bCs/>
          <w:sz w:val="32"/>
          <w:szCs w:val="32"/>
        </w:rPr>
      </w:pPr>
      <w:bookmarkStart w:id="59" w:name="_Toc63451763"/>
      <w:r>
        <w:rPr>
          <w:rFonts w:eastAsia="楷体"/>
          <w:b/>
          <w:bCs/>
          <w:sz w:val="32"/>
          <w:szCs w:val="32"/>
        </w:rPr>
        <w:t>（二）</w:t>
      </w:r>
      <w:r>
        <w:rPr>
          <w:rFonts w:eastAsia="楷体" w:hint="eastAsia"/>
          <w:b/>
          <w:bCs/>
          <w:sz w:val="32"/>
          <w:szCs w:val="32"/>
        </w:rPr>
        <w:t>织密</w:t>
      </w:r>
      <w:r>
        <w:rPr>
          <w:rFonts w:eastAsia="楷体"/>
          <w:b/>
          <w:bCs/>
          <w:sz w:val="32"/>
          <w:szCs w:val="32"/>
        </w:rPr>
        <w:t>安全责任体系</w:t>
      </w:r>
      <w:bookmarkEnd w:id="56"/>
      <w:bookmarkEnd w:id="57"/>
      <w:bookmarkEnd w:id="58"/>
      <w:bookmarkEnd w:id="59"/>
    </w:p>
    <w:p w:rsidR="006D0B6B" w:rsidRDefault="00485F71">
      <w:pPr>
        <w:keepNext/>
        <w:keepLines/>
        <w:ind w:firstLineChars="0" w:firstLine="726"/>
        <w:outlineLvl w:val="2"/>
        <w:rPr>
          <w:rFonts w:eastAsia="仿宋"/>
          <w:b/>
          <w:bCs/>
          <w:sz w:val="32"/>
          <w:szCs w:val="32"/>
        </w:rPr>
      </w:pPr>
      <w:bookmarkStart w:id="60" w:name="_Toc47107904"/>
      <w:bookmarkStart w:id="61" w:name="_Toc56780208"/>
      <w:r>
        <w:rPr>
          <w:rFonts w:eastAsia="仿宋" w:hint="eastAsia"/>
          <w:b/>
          <w:bCs/>
          <w:sz w:val="32"/>
          <w:szCs w:val="32"/>
        </w:rPr>
        <w:t>5</w:t>
      </w:r>
      <w:r>
        <w:rPr>
          <w:rFonts w:eastAsia="仿宋"/>
          <w:b/>
          <w:bCs/>
          <w:sz w:val="32"/>
          <w:szCs w:val="32"/>
        </w:rPr>
        <w:t>.</w:t>
      </w:r>
      <w:r>
        <w:rPr>
          <w:rFonts w:eastAsia="仿宋"/>
          <w:b/>
          <w:bCs/>
          <w:sz w:val="32"/>
          <w:szCs w:val="32"/>
        </w:rPr>
        <w:t>严密</w:t>
      </w:r>
      <w:r>
        <w:rPr>
          <w:rFonts w:eastAsia="仿宋" w:hint="eastAsia"/>
          <w:b/>
          <w:bCs/>
          <w:sz w:val="32"/>
          <w:szCs w:val="32"/>
        </w:rPr>
        <w:t>矿山安全</w:t>
      </w:r>
      <w:r>
        <w:rPr>
          <w:rFonts w:eastAsia="仿宋"/>
          <w:b/>
          <w:bCs/>
          <w:sz w:val="32"/>
          <w:szCs w:val="32"/>
        </w:rPr>
        <w:t>层级治理</w:t>
      </w:r>
    </w:p>
    <w:p w:rsidR="006D0B6B" w:rsidRDefault="00485F71" w:rsidP="006D0B6B">
      <w:pPr>
        <w:ind w:firstLine="640"/>
        <w:rPr>
          <w:sz w:val="32"/>
          <w:szCs w:val="32"/>
        </w:rPr>
      </w:pPr>
      <w:r>
        <w:rPr>
          <w:sz w:val="32"/>
          <w:szCs w:val="32"/>
        </w:rPr>
        <w:t>坚持</w:t>
      </w:r>
      <w:r>
        <w:rPr>
          <w:sz w:val="32"/>
          <w:szCs w:val="32"/>
        </w:rPr>
        <w:t>“</w:t>
      </w:r>
      <w:r>
        <w:rPr>
          <w:sz w:val="32"/>
          <w:szCs w:val="32"/>
        </w:rPr>
        <w:t>国家监察、地方监管、企业负责</w:t>
      </w:r>
      <w:r>
        <w:rPr>
          <w:sz w:val="32"/>
          <w:szCs w:val="32"/>
        </w:rPr>
        <w:t>”</w:t>
      </w:r>
      <w:r>
        <w:rPr>
          <w:sz w:val="32"/>
          <w:szCs w:val="32"/>
        </w:rPr>
        <w:t>工作格局，</w:t>
      </w:r>
      <w:r>
        <w:rPr>
          <w:rFonts w:hint="eastAsia"/>
          <w:sz w:val="32"/>
          <w:szCs w:val="32"/>
        </w:rPr>
        <w:t>强化层级治理</w:t>
      </w:r>
      <w:r>
        <w:rPr>
          <w:rFonts w:hint="eastAsia"/>
          <w:sz w:val="32"/>
          <w:szCs w:val="32"/>
        </w:rPr>
        <w:t>，</w:t>
      </w:r>
      <w:r>
        <w:rPr>
          <w:sz w:val="32"/>
          <w:szCs w:val="32"/>
        </w:rPr>
        <w:t>矿山安全监察机构依法履行国家监察职责，加强对地方政府落实</w:t>
      </w:r>
      <w:r>
        <w:rPr>
          <w:rFonts w:hint="eastAsia"/>
          <w:sz w:val="32"/>
          <w:szCs w:val="32"/>
        </w:rPr>
        <w:t>矿山</w:t>
      </w:r>
      <w:r>
        <w:rPr>
          <w:sz w:val="32"/>
          <w:szCs w:val="32"/>
        </w:rPr>
        <w:t>安全属地监管责任的监督检查，着力防范化解区域性、系统性矿山安全风险。地方各级矿山安全监管部门落实属地监管责任，明确矿山日常安全监管主体，消除监管盲区，强化监管措施。</w:t>
      </w:r>
    </w:p>
    <w:p w:rsidR="006D0B6B" w:rsidRDefault="006D0B6B" w:rsidP="006D0B6B">
      <w:pPr>
        <w:ind w:firstLine="640"/>
        <w:rPr>
          <w:sz w:val="32"/>
          <w:szCs w:val="3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tblPr>
      <w:tblGrid>
        <w:gridCol w:w="8522"/>
      </w:tblGrid>
      <w:tr w:rsidR="006D0B6B">
        <w:trPr>
          <w:trHeight w:val="519"/>
          <w:tblHeader/>
          <w:jc w:val="center"/>
        </w:trPr>
        <w:tc>
          <w:tcPr>
            <w:tcW w:w="5000" w:type="pct"/>
            <w:tcBorders>
              <w:bottom w:val="single" w:sz="4" w:space="0" w:color="auto"/>
            </w:tcBorders>
            <w:vAlign w:val="center"/>
          </w:tcPr>
          <w:p w:rsidR="006D0B6B" w:rsidRDefault="00485F71">
            <w:pPr>
              <w:ind w:firstLineChars="0" w:firstLine="0"/>
              <w:jc w:val="center"/>
              <w:rPr>
                <w:rFonts w:eastAsia="华文中宋"/>
                <w:b/>
                <w:bCs/>
                <w:sz w:val="32"/>
                <w:szCs w:val="32"/>
              </w:rPr>
            </w:pPr>
            <w:r>
              <w:rPr>
                <w:rFonts w:eastAsia="华文中宋" w:hint="eastAsia"/>
                <w:b/>
                <w:bCs/>
                <w:sz w:val="32"/>
                <w:szCs w:val="32"/>
              </w:rPr>
              <w:t>专栏</w:t>
            </w:r>
            <w:r>
              <w:rPr>
                <w:rFonts w:eastAsia="华文中宋" w:hint="eastAsia"/>
                <w:b/>
                <w:bCs/>
                <w:sz w:val="32"/>
                <w:szCs w:val="32"/>
              </w:rPr>
              <w:t>3</w:t>
            </w:r>
            <w:r>
              <w:rPr>
                <w:rFonts w:eastAsia="华文中宋"/>
                <w:b/>
                <w:bCs/>
                <w:sz w:val="32"/>
                <w:szCs w:val="32"/>
              </w:rPr>
              <w:t xml:space="preserve">  </w:t>
            </w:r>
            <w:r>
              <w:rPr>
                <w:rFonts w:eastAsia="华文中宋" w:hint="eastAsia"/>
                <w:b/>
                <w:bCs/>
                <w:sz w:val="32"/>
                <w:szCs w:val="32"/>
              </w:rPr>
              <w:t>完善矿山安全监管监察体制机制改革</w:t>
            </w:r>
          </w:p>
        </w:tc>
      </w:tr>
      <w:tr w:rsidR="006D0B6B">
        <w:trPr>
          <w:trHeight w:val="96"/>
          <w:jc w:val="center"/>
        </w:trPr>
        <w:tc>
          <w:tcPr>
            <w:tcW w:w="5000" w:type="pct"/>
            <w:vAlign w:val="center"/>
          </w:tcPr>
          <w:p w:rsidR="006D0B6B" w:rsidRDefault="00485F71">
            <w:pPr>
              <w:ind w:firstLine="643"/>
              <w:rPr>
                <w:b/>
                <w:sz w:val="32"/>
                <w:szCs w:val="32"/>
              </w:rPr>
            </w:pPr>
            <w:r>
              <w:rPr>
                <w:rFonts w:hint="eastAsia"/>
                <w:b/>
                <w:sz w:val="32"/>
                <w:szCs w:val="32"/>
              </w:rPr>
              <w:t>1.</w:t>
            </w:r>
            <w:r>
              <w:rPr>
                <w:rFonts w:hint="eastAsia"/>
                <w:b/>
                <w:sz w:val="32"/>
                <w:szCs w:val="32"/>
              </w:rPr>
              <w:t>健全完善</w:t>
            </w:r>
            <w:r>
              <w:rPr>
                <w:rFonts w:hint="eastAsia"/>
                <w:b/>
                <w:sz w:val="32"/>
                <w:szCs w:val="32"/>
              </w:rPr>
              <w:t>国家监察</w:t>
            </w:r>
            <w:r>
              <w:rPr>
                <w:rFonts w:hint="eastAsia"/>
                <w:b/>
                <w:sz w:val="32"/>
                <w:szCs w:val="32"/>
              </w:rPr>
              <w:t>基础性制度</w:t>
            </w:r>
            <w:r>
              <w:rPr>
                <w:rFonts w:hint="eastAsia"/>
                <w:b/>
                <w:sz w:val="32"/>
                <w:szCs w:val="32"/>
              </w:rPr>
              <w:t>。</w:t>
            </w:r>
            <w:r>
              <w:rPr>
                <w:rFonts w:hint="eastAsia"/>
                <w:sz w:val="32"/>
                <w:szCs w:val="32"/>
              </w:rPr>
              <w:t>履行国家监察核心职责，推动工作理念由“督企”为主向“督企”与“督政”并重转变，</w:t>
            </w:r>
            <w:r>
              <w:rPr>
                <w:rFonts w:hint="eastAsia"/>
                <w:sz w:val="32"/>
                <w:szCs w:val="32"/>
              </w:rPr>
              <w:t>健全完善矿山安全监察督办指令等基础性监察制度</w:t>
            </w:r>
            <w:r>
              <w:rPr>
                <w:rFonts w:hint="eastAsia"/>
                <w:sz w:val="32"/>
                <w:szCs w:val="32"/>
              </w:rPr>
              <w:t>。</w:t>
            </w:r>
          </w:p>
          <w:p w:rsidR="006D0B6B" w:rsidRDefault="00485F71">
            <w:pPr>
              <w:ind w:firstLine="643"/>
              <w:rPr>
                <w:sz w:val="32"/>
                <w:szCs w:val="32"/>
              </w:rPr>
            </w:pPr>
            <w:r>
              <w:rPr>
                <w:rFonts w:hint="eastAsia"/>
                <w:b/>
                <w:sz w:val="32"/>
                <w:szCs w:val="32"/>
              </w:rPr>
              <w:t>2.</w:t>
            </w:r>
            <w:r>
              <w:rPr>
                <w:rFonts w:hint="eastAsia"/>
                <w:b/>
                <w:sz w:val="32"/>
                <w:szCs w:val="32"/>
              </w:rPr>
              <w:t>加强矿山安全监察顶层设计。</w:t>
            </w:r>
            <w:r>
              <w:rPr>
                <w:rFonts w:hint="eastAsia"/>
                <w:sz w:val="32"/>
                <w:szCs w:val="32"/>
              </w:rPr>
              <w:t>优化监察机构布局，探索设立跨省区、跨区域监察机构。深化矿山安全生产综合行政执法改革。</w:t>
            </w:r>
            <w:r>
              <w:rPr>
                <w:rFonts w:hint="eastAsia"/>
                <w:sz w:val="32"/>
                <w:szCs w:val="32"/>
              </w:rPr>
              <w:t>健全完善执法监督机制，</w:t>
            </w:r>
            <w:r>
              <w:rPr>
                <w:rFonts w:hint="eastAsia"/>
                <w:sz w:val="32"/>
                <w:szCs w:val="32"/>
              </w:rPr>
              <w:t>推动建</w:t>
            </w:r>
            <w:r>
              <w:rPr>
                <w:rFonts w:hint="eastAsia"/>
                <w:sz w:val="32"/>
                <w:szCs w:val="32"/>
              </w:rPr>
              <w:t>立</w:t>
            </w:r>
            <w:r>
              <w:rPr>
                <w:rFonts w:hint="eastAsia"/>
                <w:sz w:val="32"/>
                <w:szCs w:val="32"/>
              </w:rPr>
              <w:t>执法效果闭环反馈措</w:t>
            </w:r>
            <w:r>
              <w:rPr>
                <w:rFonts w:hint="eastAsia"/>
                <w:sz w:val="32"/>
                <w:szCs w:val="32"/>
              </w:rPr>
              <w:t>施</w:t>
            </w:r>
            <w:r>
              <w:rPr>
                <w:rFonts w:hint="eastAsia"/>
                <w:sz w:val="32"/>
                <w:szCs w:val="32"/>
              </w:rPr>
              <w:t>。</w:t>
            </w:r>
          </w:p>
          <w:p w:rsidR="006D0B6B" w:rsidRDefault="00485F71">
            <w:pPr>
              <w:ind w:firstLine="643"/>
              <w:rPr>
                <w:sz w:val="32"/>
                <w:szCs w:val="32"/>
              </w:rPr>
            </w:pPr>
            <w:r>
              <w:rPr>
                <w:rFonts w:hint="eastAsia"/>
                <w:b/>
                <w:sz w:val="32"/>
                <w:szCs w:val="32"/>
              </w:rPr>
              <w:t>3.</w:t>
            </w:r>
            <w:r>
              <w:rPr>
                <w:rFonts w:hint="eastAsia"/>
                <w:b/>
                <w:sz w:val="32"/>
                <w:szCs w:val="32"/>
              </w:rPr>
              <w:t>改革矿山事故调查处理机制。</w:t>
            </w:r>
            <w:r>
              <w:rPr>
                <w:rFonts w:hint="eastAsia"/>
                <w:sz w:val="32"/>
                <w:szCs w:val="32"/>
              </w:rPr>
              <w:t>健全完善</w:t>
            </w:r>
            <w:r>
              <w:rPr>
                <w:rFonts w:hint="eastAsia"/>
                <w:sz w:val="32"/>
                <w:szCs w:val="32"/>
              </w:rPr>
              <w:t>矿山事故调查</w:t>
            </w:r>
            <w:r>
              <w:rPr>
                <w:rFonts w:hint="eastAsia"/>
                <w:sz w:val="32"/>
                <w:szCs w:val="32"/>
              </w:rPr>
              <w:t>处理</w:t>
            </w:r>
            <w:r>
              <w:rPr>
                <w:rFonts w:hint="eastAsia"/>
                <w:sz w:val="32"/>
                <w:szCs w:val="32"/>
              </w:rPr>
              <w:t>机制，研究制定事故“提级调查”“指定调查”制度，</w:t>
            </w:r>
            <w:r>
              <w:rPr>
                <w:rFonts w:hint="eastAsia"/>
                <w:sz w:val="32"/>
                <w:szCs w:val="32"/>
              </w:rPr>
              <w:t>制定矿山事故调查处理工作手册，</w:t>
            </w:r>
            <w:r>
              <w:rPr>
                <w:rFonts w:hint="eastAsia"/>
                <w:sz w:val="32"/>
                <w:szCs w:val="32"/>
              </w:rPr>
              <w:t>依法开展事故处理效果评估，</w:t>
            </w:r>
            <w:r>
              <w:rPr>
                <w:rFonts w:hint="eastAsia"/>
                <w:sz w:val="32"/>
                <w:szCs w:val="32"/>
              </w:rPr>
              <w:t>推进事故处理程序化、科学化。</w:t>
            </w:r>
          </w:p>
        </w:tc>
      </w:tr>
    </w:tbl>
    <w:p w:rsidR="006D0B6B" w:rsidRDefault="006D0B6B" w:rsidP="006D0B6B">
      <w:pPr>
        <w:ind w:firstLine="640"/>
        <w:rPr>
          <w:sz w:val="32"/>
          <w:szCs w:val="32"/>
        </w:rPr>
      </w:pPr>
    </w:p>
    <w:p w:rsidR="006D0B6B" w:rsidRDefault="00485F71">
      <w:pPr>
        <w:keepNext/>
        <w:keepLines/>
        <w:tabs>
          <w:tab w:val="left" w:pos="2694"/>
        </w:tabs>
        <w:ind w:firstLineChars="0" w:firstLine="726"/>
        <w:outlineLvl w:val="2"/>
        <w:rPr>
          <w:rFonts w:eastAsia="仿宋"/>
          <w:b/>
          <w:bCs/>
          <w:sz w:val="32"/>
          <w:szCs w:val="32"/>
        </w:rPr>
      </w:pPr>
      <w:r>
        <w:rPr>
          <w:rFonts w:eastAsia="仿宋"/>
          <w:b/>
          <w:bCs/>
          <w:sz w:val="32"/>
          <w:szCs w:val="32"/>
        </w:rPr>
        <w:t>6.</w:t>
      </w:r>
      <w:r>
        <w:rPr>
          <w:rFonts w:eastAsia="仿宋" w:hint="eastAsia"/>
          <w:b/>
          <w:bCs/>
          <w:sz w:val="32"/>
          <w:szCs w:val="32"/>
        </w:rPr>
        <w:t>强化</w:t>
      </w:r>
      <w:r>
        <w:rPr>
          <w:rFonts w:eastAsia="仿宋"/>
          <w:b/>
          <w:bCs/>
          <w:sz w:val="32"/>
          <w:szCs w:val="32"/>
        </w:rPr>
        <w:t>地方党政领导责任</w:t>
      </w:r>
    </w:p>
    <w:p w:rsidR="006D0B6B" w:rsidRDefault="00485F71" w:rsidP="006D0B6B">
      <w:pPr>
        <w:ind w:firstLine="640"/>
        <w:rPr>
          <w:sz w:val="32"/>
          <w:szCs w:val="32"/>
        </w:rPr>
      </w:pPr>
      <w:r>
        <w:rPr>
          <w:sz w:val="32"/>
          <w:szCs w:val="32"/>
        </w:rPr>
        <w:t>严格执行《地方党政领导干部安全生产责任制规定》，承担</w:t>
      </w:r>
      <w:r>
        <w:rPr>
          <w:sz w:val="32"/>
          <w:szCs w:val="32"/>
        </w:rPr>
        <w:t>“</w:t>
      </w:r>
      <w:r>
        <w:rPr>
          <w:sz w:val="32"/>
          <w:szCs w:val="32"/>
        </w:rPr>
        <w:t>促一方发展、保一方平安</w:t>
      </w:r>
      <w:r>
        <w:rPr>
          <w:sz w:val="32"/>
          <w:szCs w:val="32"/>
        </w:rPr>
        <w:t>”</w:t>
      </w:r>
      <w:r>
        <w:rPr>
          <w:sz w:val="32"/>
          <w:szCs w:val="32"/>
        </w:rPr>
        <w:t>的政治责任，落实</w:t>
      </w:r>
      <w:r>
        <w:rPr>
          <w:sz w:val="32"/>
          <w:szCs w:val="32"/>
        </w:rPr>
        <w:t>“</w:t>
      </w:r>
      <w:r>
        <w:rPr>
          <w:sz w:val="32"/>
          <w:szCs w:val="32"/>
        </w:rPr>
        <w:t>党政同责、一岗双责、齐抓共管、失职追责</w:t>
      </w:r>
      <w:r>
        <w:rPr>
          <w:sz w:val="32"/>
          <w:szCs w:val="32"/>
        </w:rPr>
        <w:t>”</w:t>
      </w:r>
      <w:r>
        <w:rPr>
          <w:sz w:val="32"/>
          <w:szCs w:val="32"/>
        </w:rPr>
        <w:t>安全生产责任制，管行业必须管安全、管业务必须管安全、管生产经营必须管安全，加强对矿山安全生产工作的组织领导。</w:t>
      </w:r>
      <w:r>
        <w:rPr>
          <w:rFonts w:ascii="仿宋_GB2312" w:hAnsi="仿宋_GB2312" w:cs="仿宋_GB2312" w:hint="eastAsia"/>
          <w:sz w:val="32"/>
          <w:szCs w:val="32"/>
        </w:rPr>
        <w:t>强化落实地方人民政府领导尾矿库安全生产包保责任制，探索推行地方人民政府领导金属非金属地下矿山安全生产包保责任制。</w:t>
      </w:r>
      <w:r>
        <w:rPr>
          <w:sz w:val="32"/>
          <w:szCs w:val="32"/>
        </w:rPr>
        <w:t>将矿山安全生产同经济社会发展同步规划、同步实施。加强矿山安全监管部门机构建设、领导班子建设和干部队伍建设，配齐配强专业监管力量。健全完善矿山安全执法联动响应</w:t>
      </w:r>
      <w:r>
        <w:rPr>
          <w:sz w:val="32"/>
          <w:szCs w:val="32"/>
        </w:rPr>
        <w:t>和协作机制，健全完善矿山安全生产约谈制度，严格落实重大隐患挂牌督办制度，推动安全责任落实。</w:t>
      </w:r>
    </w:p>
    <w:p w:rsidR="006D0B6B" w:rsidRDefault="00485F71">
      <w:pPr>
        <w:keepNext/>
        <w:keepLines/>
        <w:ind w:firstLineChars="0" w:firstLine="726"/>
        <w:outlineLvl w:val="2"/>
        <w:rPr>
          <w:rFonts w:eastAsia="仿宋"/>
          <w:b/>
          <w:bCs/>
          <w:sz w:val="32"/>
          <w:szCs w:val="32"/>
        </w:rPr>
      </w:pPr>
      <w:r>
        <w:rPr>
          <w:rFonts w:eastAsia="仿宋" w:hint="eastAsia"/>
          <w:b/>
          <w:bCs/>
          <w:sz w:val="32"/>
          <w:szCs w:val="32"/>
        </w:rPr>
        <w:t>7</w:t>
      </w:r>
      <w:r>
        <w:rPr>
          <w:rFonts w:eastAsia="仿宋"/>
          <w:b/>
          <w:bCs/>
          <w:sz w:val="32"/>
          <w:szCs w:val="32"/>
        </w:rPr>
        <w:t>.</w:t>
      </w:r>
      <w:r>
        <w:rPr>
          <w:rFonts w:eastAsia="仿宋"/>
          <w:b/>
          <w:bCs/>
          <w:sz w:val="32"/>
          <w:szCs w:val="32"/>
        </w:rPr>
        <w:t>落实企业安全主体责任</w:t>
      </w:r>
      <w:bookmarkEnd w:id="60"/>
      <w:bookmarkEnd w:id="61"/>
    </w:p>
    <w:p w:rsidR="006D0B6B" w:rsidRDefault="00485F71" w:rsidP="006D0B6B">
      <w:pPr>
        <w:ind w:firstLine="640"/>
        <w:rPr>
          <w:sz w:val="32"/>
          <w:szCs w:val="32"/>
        </w:rPr>
      </w:pPr>
      <w:r>
        <w:rPr>
          <w:rFonts w:hint="eastAsia"/>
          <w:sz w:val="32"/>
          <w:szCs w:val="32"/>
        </w:rPr>
        <w:t>督促矿山企业建立</w:t>
      </w:r>
      <w:r>
        <w:rPr>
          <w:rFonts w:hint="eastAsia"/>
          <w:sz w:val="32"/>
          <w:szCs w:val="32"/>
        </w:rPr>
        <w:t>健全从主要负责人到一线岗位员工的安全生产责任制，明确所有人员承担的安全生产责任。强化落实法人代表、实际控制人等第一责任人法定责任，</w:t>
      </w:r>
      <w:r>
        <w:rPr>
          <w:sz w:val="32"/>
          <w:szCs w:val="32"/>
        </w:rPr>
        <w:t>树牢安全发展理念</w:t>
      </w:r>
      <w:r>
        <w:rPr>
          <w:rFonts w:hint="eastAsia"/>
          <w:sz w:val="32"/>
          <w:szCs w:val="32"/>
        </w:rPr>
        <w:t>。</w:t>
      </w:r>
      <w:r>
        <w:rPr>
          <w:sz w:val="32"/>
          <w:szCs w:val="32"/>
        </w:rPr>
        <w:t>界定</w:t>
      </w:r>
      <w:r>
        <w:rPr>
          <w:rFonts w:hint="eastAsia"/>
          <w:sz w:val="32"/>
          <w:szCs w:val="32"/>
        </w:rPr>
        <w:t>多层级管理企业安全生产</w:t>
      </w:r>
      <w:r>
        <w:rPr>
          <w:sz w:val="32"/>
          <w:szCs w:val="32"/>
        </w:rPr>
        <w:t>责任</w:t>
      </w:r>
      <w:r>
        <w:rPr>
          <w:rFonts w:hint="eastAsia"/>
          <w:sz w:val="32"/>
          <w:szCs w:val="32"/>
        </w:rPr>
        <w:t>。落实全员安全生产责任，建立</w:t>
      </w:r>
      <w:r>
        <w:rPr>
          <w:sz w:val="32"/>
          <w:szCs w:val="32"/>
        </w:rPr>
        <w:t>“</w:t>
      </w:r>
      <w:r>
        <w:rPr>
          <w:sz w:val="32"/>
          <w:szCs w:val="32"/>
        </w:rPr>
        <w:t>人人有责、层层负责、各负其责</w:t>
      </w:r>
      <w:r>
        <w:rPr>
          <w:sz w:val="32"/>
          <w:szCs w:val="32"/>
        </w:rPr>
        <w:t>”</w:t>
      </w:r>
      <w:r>
        <w:rPr>
          <w:sz w:val="32"/>
          <w:szCs w:val="32"/>
        </w:rPr>
        <w:t>的</w:t>
      </w:r>
      <w:r>
        <w:rPr>
          <w:rFonts w:hint="eastAsia"/>
          <w:sz w:val="32"/>
          <w:szCs w:val="32"/>
        </w:rPr>
        <w:t>安全生产工作体系。建立健全安全生产管理机构，配齐配强安全生产技术和管理人员。建立与企业日常管理相适应、以安全生产标准化为重点的企业自主安全</w:t>
      </w:r>
      <w:r>
        <w:rPr>
          <w:rFonts w:hint="eastAsia"/>
          <w:sz w:val="32"/>
          <w:szCs w:val="32"/>
        </w:rPr>
        <w:t>管理体系。实施企业主要负责人安全承诺制度</w:t>
      </w:r>
      <w:r>
        <w:rPr>
          <w:sz w:val="32"/>
          <w:szCs w:val="32"/>
        </w:rPr>
        <w:t>。</w:t>
      </w:r>
      <w:r>
        <w:rPr>
          <w:rFonts w:hint="eastAsia"/>
          <w:sz w:val="32"/>
          <w:szCs w:val="32"/>
        </w:rPr>
        <w:t>强化安全投入，保障安全生产条件所必需的资金投入。强化安全教育培训，保证从业人员具备必要的安全生产知识。加强企业安全人才培养。健全完善企业安全风险防控机制和隐患排查治理机制，进一步强化企业安全风险管控自主开展、隐患排查治理日常自查自纠。</w:t>
      </w:r>
    </w:p>
    <w:p w:rsidR="006D0B6B" w:rsidRDefault="00485F71">
      <w:pPr>
        <w:keepNext/>
        <w:keepLines/>
        <w:ind w:firstLineChars="0" w:firstLine="726"/>
        <w:jc w:val="left"/>
        <w:outlineLvl w:val="1"/>
        <w:rPr>
          <w:rFonts w:eastAsia="楷体"/>
          <w:b/>
          <w:bCs/>
          <w:sz w:val="32"/>
          <w:szCs w:val="32"/>
        </w:rPr>
      </w:pPr>
      <w:bookmarkStart w:id="62" w:name="_Toc47107909"/>
      <w:bookmarkStart w:id="63" w:name="_Toc43733910"/>
      <w:bookmarkStart w:id="64" w:name="_Toc57114707"/>
      <w:bookmarkStart w:id="65" w:name="_Toc56780211"/>
      <w:bookmarkStart w:id="66" w:name="_Toc63451764"/>
      <w:bookmarkStart w:id="67" w:name="_Toc43733911"/>
      <w:bookmarkStart w:id="68" w:name="_Toc43733912"/>
      <w:r>
        <w:rPr>
          <w:rFonts w:eastAsia="楷体"/>
          <w:b/>
          <w:bCs/>
          <w:sz w:val="32"/>
          <w:szCs w:val="32"/>
        </w:rPr>
        <w:t>（</w:t>
      </w:r>
      <w:bookmarkEnd w:id="62"/>
      <w:r>
        <w:rPr>
          <w:rFonts w:eastAsia="楷体"/>
          <w:b/>
          <w:bCs/>
          <w:sz w:val="32"/>
          <w:szCs w:val="32"/>
        </w:rPr>
        <w:t>三</w:t>
      </w:r>
      <w:bookmarkEnd w:id="63"/>
      <w:r>
        <w:rPr>
          <w:rFonts w:eastAsia="楷体"/>
          <w:b/>
          <w:bCs/>
          <w:sz w:val="32"/>
          <w:szCs w:val="32"/>
        </w:rPr>
        <w:t>）</w:t>
      </w:r>
      <w:bookmarkEnd w:id="64"/>
      <w:bookmarkEnd w:id="65"/>
      <w:r>
        <w:rPr>
          <w:rFonts w:eastAsia="楷体" w:hint="eastAsia"/>
          <w:b/>
          <w:bCs/>
          <w:sz w:val="32"/>
          <w:szCs w:val="32"/>
        </w:rPr>
        <w:t>完善治灾救灾</w:t>
      </w:r>
      <w:r>
        <w:rPr>
          <w:rFonts w:eastAsia="楷体"/>
          <w:b/>
          <w:bCs/>
          <w:sz w:val="32"/>
          <w:szCs w:val="32"/>
        </w:rPr>
        <w:t>体系</w:t>
      </w:r>
      <w:bookmarkEnd w:id="66"/>
    </w:p>
    <w:p w:rsidR="006D0B6B" w:rsidRDefault="00485F71">
      <w:pPr>
        <w:keepNext/>
        <w:keepLines/>
        <w:ind w:firstLineChars="0" w:firstLine="726"/>
        <w:outlineLvl w:val="2"/>
        <w:rPr>
          <w:rFonts w:eastAsia="仿宋"/>
          <w:b/>
          <w:bCs/>
          <w:sz w:val="32"/>
          <w:szCs w:val="32"/>
        </w:rPr>
      </w:pPr>
      <w:r>
        <w:rPr>
          <w:rFonts w:eastAsia="仿宋"/>
          <w:b/>
          <w:bCs/>
          <w:sz w:val="32"/>
          <w:szCs w:val="32"/>
        </w:rPr>
        <w:t>8.</w:t>
      </w:r>
      <w:r>
        <w:rPr>
          <w:rFonts w:eastAsia="仿宋" w:hint="eastAsia"/>
          <w:b/>
          <w:bCs/>
          <w:sz w:val="32"/>
          <w:szCs w:val="32"/>
        </w:rPr>
        <w:t>完善灾害治理工作机制</w:t>
      </w:r>
    </w:p>
    <w:p w:rsidR="006D0B6B" w:rsidRDefault="00485F71" w:rsidP="006D0B6B">
      <w:pPr>
        <w:ind w:firstLine="640"/>
        <w:rPr>
          <w:sz w:val="32"/>
          <w:szCs w:val="32"/>
        </w:rPr>
      </w:pPr>
      <w:r>
        <w:rPr>
          <w:rFonts w:hint="eastAsia"/>
          <w:sz w:val="32"/>
          <w:szCs w:val="32"/>
        </w:rPr>
        <w:t>推动查明煤与瓦斯突出、冲击地压、透水、中毒窒息、火灾、冒顶坍塌、边坡垮塌、尾矿库溃坝等重大灾害空间分布，逐步形成</w:t>
      </w:r>
      <w:r>
        <w:rPr>
          <w:sz w:val="32"/>
          <w:szCs w:val="32"/>
        </w:rPr>
        <w:t>矿山</w:t>
      </w:r>
      <w:r>
        <w:rPr>
          <w:rFonts w:hint="eastAsia"/>
          <w:sz w:val="32"/>
          <w:szCs w:val="32"/>
        </w:rPr>
        <w:t>重大灾害</w:t>
      </w:r>
      <w:r>
        <w:rPr>
          <w:sz w:val="32"/>
          <w:szCs w:val="32"/>
        </w:rPr>
        <w:t>防治基础数据库</w:t>
      </w:r>
      <w:r>
        <w:rPr>
          <w:rFonts w:hint="eastAsia"/>
          <w:sz w:val="32"/>
          <w:szCs w:val="32"/>
        </w:rPr>
        <w:t>。</w:t>
      </w:r>
      <w:r>
        <w:rPr>
          <w:sz w:val="32"/>
          <w:szCs w:val="32"/>
        </w:rPr>
        <w:t>牢固树立区域治理、综合治理、超前治理的治灾理念</w:t>
      </w:r>
      <w:r>
        <w:rPr>
          <w:rFonts w:hint="eastAsia"/>
          <w:sz w:val="32"/>
          <w:szCs w:val="32"/>
        </w:rPr>
        <w:t>，构建辨识评估、监测预警、治理评价重大灾害防治机制，实施</w:t>
      </w:r>
      <w:r>
        <w:rPr>
          <w:sz w:val="32"/>
          <w:szCs w:val="32"/>
        </w:rPr>
        <w:t>灾害治理责任、</w:t>
      </w:r>
      <w:r>
        <w:rPr>
          <w:rFonts w:hint="eastAsia"/>
          <w:sz w:val="32"/>
          <w:szCs w:val="32"/>
        </w:rPr>
        <w:t>技术、工程、</w:t>
      </w:r>
      <w:r>
        <w:rPr>
          <w:sz w:val="32"/>
          <w:szCs w:val="32"/>
        </w:rPr>
        <w:t>资金</w:t>
      </w:r>
      <w:r>
        <w:rPr>
          <w:rFonts w:hint="eastAsia"/>
          <w:sz w:val="32"/>
          <w:szCs w:val="32"/>
        </w:rPr>
        <w:t>、时限“五到位”</w:t>
      </w:r>
      <w:r>
        <w:rPr>
          <w:sz w:val="32"/>
          <w:szCs w:val="32"/>
        </w:rPr>
        <w:t>闭环管理。</w:t>
      </w:r>
      <w:r>
        <w:rPr>
          <w:rFonts w:hint="eastAsia"/>
          <w:sz w:val="32"/>
          <w:szCs w:val="32"/>
        </w:rPr>
        <w:t>落实矿山企业重大灾害治理主体责任，建立健全灾害治理管理制度、机构、队伍，保障资金投入，强化重大灾害治理基础能力建设。</w:t>
      </w:r>
    </w:p>
    <w:p w:rsidR="006D0B6B" w:rsidRDefault="00485F71">
      <w:pPr>
        <w:keepNext/>
        <w:keepLines/>
        <w:ind w:firstLineChars="0" w:firstLine="726"/>
        <w:outlineLvl w:val="2"/>
        <w:rPr>
          <w:rFonts w:eastAsia="仿宋"/>
          <w:b/>
          <w:bCs/>
          <w:sz w:val="32"/>
          <w:szCs w:val="32"/>
        </w:rPr>
      </w:pPr>
      <w:r>
        <w:rPr>
          <w:rFonts w:eastAsia="仿宋" w:hint="eastAsia"/>
          <w:sz w:val="32"/>
          <w:szCs w:val="32"/>
        </w:rPr>
        <w:t>9</w:t>
      </w:r>
      <w:r>
        <w:rPr>
          <w:rFonts w:eastAsia="仿宋"/>
          <w:b/>
          <w:bCs/>
          <w:sz w:val="32"/>
          <w:szCs w:val="32"/>
        </w:rPr>
        <w:t>.</w:t>
      </w:r>
      <w:r>
        <w:rPr>
          <w:rFonts w:eastAsia="仿宋" w:hint="eastAsia"/>
          <w:b/>
          <w:bCs/>
          <w:sz w:val="32"/>
          <w:szCs w:val="32"/>
        </w:rPr>
        <w:t>推广</w:t>
      </w:r>
      <w:r>
        <w:rPr>
          <w:rFonts w:eastAsia="仿宋"/>
          <w:b/>
          <w:bCs/>
          <w:sz w:val="32"/>
          <w:szCs w:val="32"/>
        </w:rPr>
        <w:t>灾害治理技术</w:t>
      </w:r>
    </w:p>
    <w:p w:rsidR="006D0B6B" w:rsidRDefault="00485F71" w:rsidP="006D0B6B">
      <w:pPr>
        <w:ind w:firstLine="640"/>
        <w:rPr>
          <w:sz w:val="32"/>
          <w:szCs w:val="32"/>
        </w:rPr>
      </w:pPr>
      <w:r>
        <w:rPr>
          <w:sz w:val="32"/>
          <w:szCs w:val="32"/>
        </w:rPr>
        <w:t>煤与瓦斯突出矿井要坚持区域综合防突措施先行，做到抽掘采平衡和</w:t>
      </w:r>
      <w:r>
        <w:rPr>
          <w:rFonts w:hint="eastAsia"/>
          <w:sz w:val="32"/>
          <w:szCs w:val="32"/>
        </w:rPr>
        <w:t>抽采</w:t>
      </w:r>
      <w:r>
        <w:rPr>
          <w:sz w:val="32"/>
          <w:szCs w:val="32"/>
        </w:rPr>
        <w:t>达标。冲击地压矿井要坚持区域先行、局部跟进、分区管理、分类防治的原则，推行落实</w:t>
      </w:r>
      <w:r>
        <w:rPr>
          <w:sz w:val="32"/>
          <w:szCs w:val="32"/>
        </w:rPr>
        <w:t>“</w:t>
      </w:r>
      <w:r>
        <w:rPr>
          <w:sz w:val="32"/>
          <w:szCs w:val="32"/>
        </w:rPr>
        <w:t>三限三强</w:t>
      </w:r>
      <w:r>
        <w:rPr>
          <w:sz w:val="32"/>
          <w:szCs w:val="32"/>
        </w:rPr>
        <w:t>”</w:t>
      </w:r>
      <w:r>
        <w:rPr>
          <w:sz w:val="32"/>
          <w:szCs w:val="32"/>
        </w:rPr>
        <w:t>等防冲措施。推行老空水防治</w:t>
      </w:r>
      <w:r>
        <w:rPr>
          <w:sz w:val="32"/>
          <w:szCs w:val="32"/>
        </w:rPr>
        <w:t>“</w:t>
      </w:r>
      <w:r>
        <w:rPr>
          <w:sz w:val="32"/>
          <w:szCs w:val="32"/>
        </w:rPr>
        <w:t>四步工作法</w:t>
      </w:r>
      <w:r>
        <w:rPr>
          <w:sz w:val="32"/>
          <w:szCs w:val="32"/>
        </w:rPr>
        <w:t>”</w:t>
      </w:r>
      <w:r>
        <w:rPr>
          <w:sz w:val="32"/>
          <w:szCs w:val="32"/>
        </w:rPr>
        <w:t>，承压水害防治推广应</w:t>
      </w:r>
      <w:r>
        <w:rPr>
          <w:sz w:val="32"/>
          <w:szCs w:val="32"/>
        </w:rPr>
        <w:t>用微震监测系统。</w:t>
      </w:r>
      <w:r>
        <w:rPr>
          <w:rFonts w:hint="eastAsia"/>
          <w:sz w:val="32"/>
          <w:szCs w:val="32"/>
        </w:rPr>
        <w:t>开展采空区隐患治理工程，采用崩落、充填、隔离等方法进行治理。</w:t>
      </w:r>
      <w:r>
        <w:rPr>
          <w:rFonts w:ascii="仿宋_GB2312" w:hAnsi="仿宋_GB2312" w:cs="仿宋_GB2312" w:hint="eastAsia"/>
          <w:sz w:val="32"/>
          <w:szCs w:val="32"/>
        </w:rPr>
        <w:t>研究突破智能通风技术，鼓励建设示范项目；研究应用智能精准预警系统，</w:t>
      </w:r>
      <w:r>
        <w:rPr>
          <w:rFonts w:hint="eastAsia"/>
          <w:sz w:val="32"/>
          <w:szCs w:val="32"/>
        </w:rPr>
        <w:t>推广火灾透地定位、光纤探测、激光检测技术。</w:t>
      </w:r>
      <w:bookmarkEnd w:id="67"/>
      <w:bookmarkEnd w:id="68"/>
      <w:r>
        <w:rPr>
          <w:rFonts w:hint="eastAsia"/>
          <w:sz w:val="32"/>
          <w:szCs w:val="32"/>
        </w:rPr>
        <w:t>推广应用尾矿库安全、地下矿山地压灾害、露天矿山高陡边坡监测预警和治理技术。</w:t>
      </w:r>
    </w:p>
    <w:p w:rsidR="006D0B6B" w:rsidRDefault="00485F71">
      <w:pPr>
        <w:keepNext/>
        <w:keepLines/>
        <w:ind w:firstLineChars="0" w:firstLine="726"/>
        <w:outlineLvl w:val="2"/>
        <w:rPr>
          <w:rFonts w:eastAsia="仿宋"/>
          <w:b/>
          <w:bCs/>
          <w:sz w:val="32"/>
          <w:szCs w:val="32"/>
        </w:rPr>
      </w:pPr>
      <w:r>
        <w:rPr>
          <w:rFonts w:eastAsia="仿宋"/>
          <w:b/>
          <w:bCs/>
          <w:sz w:val="32"/>
          <w:szCs w:val="32"/>
        </w:rPr>
        <w:t>1</w:t>
      </w:r>
      <w:r>
        <w:rPr>
          <w:rFonts w:eastAsia="仿宋" w:hint="eastAsia"/>
          <w:b/>
          <w:bCs/>
          <w:sz w:val="32"/>
          <w:szCs w:val="32"/>
        </w:rPr>
        <w:t>0</w:t>
      </w:r>
      <w:r>
        <w:rPr>
          <w:rFonts w:eastAsia="仿宋"/>
          <w:b/>
          <w:bCs/>
          <w:sz w:val="32"/>
          <w:szCs w:val="32"/>
        </w:rPr>
        <w:t>.</w:t>
      </w:r>
      <w:r>
        <w:rPr>
          <w:rFonts w:eastAsia="仿宋"/>
          <w:b/>
          <w:bCs/>
          <w:sz w:val="32"/>
          <w:szCs w:val="32"/>
        </w:rPr>
        <w:t>提升应急救援</w:t>
      </w:r>
      <w:r>
        <w:rPr>
          <w:rFonts w:eastAsia="仿宋" w:hint="eastAsia"/>
          <w:b/>
          <w:bCs/>
          <w:sz w:val="32"/>
          <w:szCs w:val="32"/>
        </w:rPr>
        <w:t>处置</w:t>
      </w:r>
      <w:r>
        <w:rPr>
          <w:rFonts w:eastAsia="仿宋"/>
          <w:b/>
          <w:bCs/>
          <w:sz w:val="32"/>
          <w:szCs w:val="32"/>
        </w:rPr>
        <w:t>能力</w:t>
      </w:r>
    </w:p>
    <w:p w:rsidR="006D0B6B" w:rsidRDefault="00485F71" w:rsidP="006D0B6B">
      <w:pPr>
        <w:ind w:firstLine="640"/>
        <w:rPr>
          <w:sz w:val="32"/>
          <w:szCs w:val="32"/>
        </w:rPr>
      </w:pPr>
      <w:r>
        <w:rPr>
          <w:rFonts w:hint="eastAsia"/>
          <w:sz w:val="32"/>
          <w:szCs w:val="32"/>
        </w:rPr>
        <w:t>建立监管、监察、气象等多部门应急联动机制和</w:t>
      </w:r>
      <w:r>
        <w:rPr>
          <w:sz w:val="32"/>
          <w:szCs w:val="32"/>
        </w:rPr>
        <w:t>矿山安全应急响应机制，提升预警信息发布的时效性和精准性</w:t>
      </w:r>
      <w:r>
        <w:rPr>
          <w:rFonts w:hint="eastAsia"/>
          <w:sz w:val="32"/>
          <w:szCs w:val="32"/>
        </w:rPr>
        <w:t>。完善矿山应急预案管理机制和应急预案定期评估修订机制，建立矿山应急预案数字化管理平台，强化上下级预案、政府与企业等相关预案之间的</w:t>
      </w:r>
      <w:r>
        <w:rPr>
          <w:rFonts w:hint="eastAsia"/>
          <w:sz w:val="32"/>
          <w:szCs w:val="32"/>
        </w:rPr>
        <w:t>有效衔接。强化煤矿调度中心建设，发挥调度中心参谋部、指挥部、作战部的枢纽作用，赋予井下班组长、调度员等紧急情况撤人权。</w:t>
      </w:r>
    </w:p>
    <w:p w:rsidR="006D0B6B" w:rsidRDefault="00485F71" w:rsidP="006D0B6B">
      <w:pPr>
        <w:keepNext/>
        <w:keepLines/>
        <w:ind w:firstLine="643"/>
        <w:jc w:val="left"/>
        <w:outlineLvl w:val="1"/>
        <w:rPr>
          <w:rFonts w:eastAsia="黑体"/>
          <w:b/>
          <w:bCs/>
          <w:sz w:val="32"/>
          <w:szCs w:val="32"/>
        </w:rPr>
      </w:pPr>
      <w:bookmarkStart w:id="69" w:name="_Toc63451765"/>
      <w:r>
        <w:rPr>
          <w:rFonts w:eastAsia="楷体"/>
          <w:b/>
          <w:bCs/>
          <w:sz w:val="32"/>
          <w:szCs w:val="32"/>
        </w:rPr>
        <w:t>（</w:t>
      </w:r>
      <w:r>
        <w:rPr>
          <w:rFonts w:eastAsia="楷体" w:hint="eastAsia"/>
          <w:b/>
          <w:bCs/>
          <w:sz w:val="32"/>
          <w:szCs w:val="32"/>
        </w:rPr>
        <w:t>四</w:t>
      </w:r>
      <w:r>
        <w:rPr>
          <w:rFonts w:eastAsia="楷体"/>
          <w:b/>
          <w:bCs/>
          <w:sz w:val="32"/>
          <w:szCs w:val="32"/>
        </w:rPr>
        <w:t>）</w:t>
      </w:r>
      <w:r>
        <w:rPr>
          <w:rFonts w:eastAsia="楷体" w:hint="eastAsia"/>
          <w:b/>
          <w:bCs/>
          <w:sz w:val="32"/>
          <w:szCs w:val="32"/>
        </w:rPr>
        <w:t>强化</w:t>
      </w:r>
      <w:r>
        <w:rPr>
          <w:rFonts w:eastAsia="楷体"/>
          <w:b/>
          <w:bCs/>
          <w:sz w:val="32"/>
          <w:szCs w:val="32"/>
        </w:rPr>
        <w:t>科技支撑体系</w:t>
      </w:r>
      <w:bookmarkEnd w:id="69"/>
    </w:p>
    <w:p w:rsidR="006D0B6B" w:rsidRDefault="00485F71" w:rsidP="006D0B6B">
      <w:pPr>
        <w:keepNext/>
        <w:keepLines/>
        <w:ind w:firstLine="643"/>
        <w:outlineLvl w:val="2"/>
        <w:rPr>
          <w:rFonts w:eastAsia="仿宋"/>
          <w:b/>
          <w:bCs/>
          <w:sz w:val="32"/>
          <w:szCs w:val="32"/>
        </w:rPr>
      </w:pPr>
      <w:r>
        <w:rPr>
          <w:rFonts w:eastAsia="仿宋"/>
          <w:b/>
          <w:bCs/>
          <w:sz w:val="32"/>
          <w:szCs w:val="32"/>
        </w:rPr>
        <w:t>11.</w:t>
      </w:r>
      <w:r>
        <w:rPr>
          <w:rFonts w:eastAsia="仿宋"/>
          <w:b/>
          <w:bCs/>
          <w:sz w:val="32"/>
          <w:szCs w:val="32"/>
        </w:rPr>
        <w:t>搭建安全科技研发平台</w:t>
      </w:r>
    </w:p>
    <w:p w:rsidR="006D0B6B" w:rsidRDefault="00485F71" w:rsidP="006D0B6B">
      <w:pPr>
        <w:ind w:firstLine="640"/>
        <w:rPr>
          <w:sz w:val="32"/>
          <w:szCs w:val="32"/>
        </w:rPr>
      </w:pPr>
      <w:r>
        <w:rPr>
          <w:sz w:val="32"/>
          <w:szCs w:val="32"/>
        </w:rPr>
        <w:t>依托重点矿山企业、科研院所和高等学校开展协同创新，发挥各自优势，联合组建一批</w:t>
      </w:r>
      <w:r>
        <w:rPr>
          <w:sz w:val="32"/>
          <w:szCs w:val="32"/>
        </w:rPr>
        <w:t>“</w:t>
      </w:r>
      <w:r>
        <w:rPr>
          <w:sz w:val="32"/>
          <w:szCs w:val="32"/>
        </w:rPr>
        <w:t>产学研用</w:t>
      </w:r>
      <w:r>
        <w:rPr>
          <w:sz w:val="32"/>
          <w:szCs w:val="32"/>
        </w:rPr>
        <w:t>”</w:t>
      </w:r>
      <w:r>
        <w:rPr>
          <w:sz w:val="32"/>
          <w:szCs w:val="32"/>
        </w:rPr>
        <w:t>一体化的研发创新平台，加速科技成果转化应用</w:t>
      </w:r>
      <w:r>
        <w:rPr>
          <w:rFonts w:hint="eastAsia"/>
          <w:sz w:val="32"/>
          <w:szCs w:val="32"/>
        </w:rPr>
        <w:t>，推动建立一批矿山安全国家重点实验室</w:t>
      </w:r>
      <w:r>
        <w:rPr>
          <w:sz w:val="32"/>
          <w:szCs w:val="32"/>
        </w:rPr>
        <w:t>。</w:t>
      </w:r>
    </w:p>
    <w:p w:rsidR="006D0B6B" w:rsidRDefault="00485F71" w:rsidP="006D0B6B">
      <w:pPr>
        <w:keepNext/>
        <w:keepLines/>
        <w:ind w:firstLine="643"/>
        <w:outlineLvl w:val="2"/>
        <w:rPr>
          <w:rFonts w:eastAsia="仿宋"/>
          <w:b/>
          <w:bCs/>
          <w:sz w:val="32"/>
          <w:szCs w:val="32"/>
        </w:rPr>
      </w:pPr>
      <w:r>
        <w:rPr>
          <w:rFonts w:eastAsia="仿宋"/>
          <w:b/>
          <w:bCs/>
          <w:sz w:val="32"/>
          <w:szCs w:val="32"/>
        </w:rPr>
        <w:t>12.</w:t>
      </w:r>
      <w:r>
        <w:rPr>
          <w:rFonts w:eastAsia="仿宋"/>
          <w:b/>
          <w:bCs/>
          <w:sz w:val="32"/>
          <w:szCs w:val="32"/>
        </w:rPr>
        <w:t>加强科技攻关和先进技术推广</w:t>
      </w:r>
    </w:p>
    <w:p w:rsidR="006D0B6B" w:rsidRDefault="00485F71" w:rsidP="006D0B6B">
      <w:pPr>
        <w:ind w:firstLine="640"/>
        <w:rPr>
          <w:sz w:val="32"/>
          <w:szCs w:val="32"/>
        </w:rPr>
      </w:pPr>
      <w:r>
        <w:rPr>
          <w:sz w:val="32"/>
          <w:szCs w:val="32"/>
        </w:rPr>
        <w:t>深化开展重大灾害防治基础理论研究</w:t>
      </w:r>
      <w:r>
        <w:rPr>
          <w:rFonts w:hint="eastAsia"/>
          <w:sz w:val="32"/>
          <w:szCs w:val="32"/>
        </w:rPr>
        <w:t>，加强</w:t>
      </w:r>
      <w:r>
        <w:rPr>
          <w:sz w:val="32"/>
          <w:szCs w:val="32"/>
        </w:rPr>
        <w:t>煤与瓦斯突出、冲击地压</w:t>
      </w:r>
      <w:r>
        <w:rPr>
          <w:rFonts w:hint="eastAsia"/>
          <w:sz w:val="32"/>
          <w:szCs w:val="32"/>
        </w:rPr>
        <w:t>、尾矿库溃坝、边坡坍塌</w:t>
      </w:r>
      <w:r>
        <w:rPr>
          <w:sz w:val="32"/>
          <w:szCs w:val="32"/>
        </w:rPr>
        <w:t>等重大灾害发生机理及预测预报科研攻关，协同推进</w:t>
      </w:r>
      <w:r>
        <w:rPr>
          <w:rFonts w:hint="eastAsia"/>
          <w:sz w:val="32"/>
          <w:szCs w:val="32"/>
        </w:rPr>
        <w:t>矿山</w:t>
      </w:r>
      <w:r>
        <w:rPr>
          <w:sz w:val="32"/>
          <w:szCs w:val="32"/>
        </w:rPr>
        <w:t>企业和科研院所开展重大灾害治理技术交流合作。深化开展</w:t>
      </w:r>
      <w:r>
        <w:rPr>
          <w:rFonts w:hint="eastAsia"/>
          <w:sz w:val="32"/>
          <w:szCs w:val="32"/>
        </w:rPr>
        <w:t>矿山</w:t>
      </w:r>
      <w:r>
        <w:rPr>
          <w:sz w:val="32"/>
          <w:szCs w:val="32"/>
        </w:rPr>
        <w:t>安全生产先进适用技术装备遴选，推广应用瓦斯防治、水害防治、冲击地压治理、</w:t>
      </w:r>
      <w:r>
        <w:rPr>
          <w:rFonts w:hint="eastAsia"/>
          <w:sz w:val="32"/>
          <w:szCs w:val="32"/>
        </w:rPr>
        <w:t>采空区探测、</w:t>
      </w:r>
      <w:r>
        <w:rPr>
          <w:sz w:val="32"/>
          <w:szCs w:val="32"/>
        </w:rPr>
        <w:t>防灭火等先进适用技术装备。</w:t>
      </w:r>
    </w:p>
    <w:p w:rsidR="006D0B6B" w:rsidRDefault="00485F71" w:rsidP="006D0B6B">
      <w:pPr>
        <w:keepNext/>
        <w:keepLines/>
        <w:ind w:firstLine="643"/>
        <w:outlineLvl w:val="2"/>
        <w:rPr>
          <w:rFonts w:eastAsia="仿宋"/>
          <w:b/>
          <w:bCs/>
          <w:sz w:val="32"/>
          <w:szCs w:val="32"/>
        </w:rPr>
      </w:pPr>
      <w:r>
        <w:rPr>
          <w:rFonts w:eastAsia="仿宋"/>
          <w:b/>
          <w:bCs/>
          <w:sz w:val="32"/>
          <w:szCs w:val="32"/>
        </w:rPr>
        <w:t>13.</w:t>
      </w:r>
      <w:r>
        <w:rPr>
          <w:rFonts w:eastAsia="仿宋"/>
          <w:b/>
          <w:bCs/>
          <w:sz w:val="32"/>
          <w:szCs w:val="32"/>
        </w:rPr>
        <w:t>提升安全装备科技水平</w:t>
      </w:r>
    </w:p>
    <w:p w:rsidR="006D0B6B" w:rsidRDefault="00485F71" w:rsidP="006D0B6B">
      <w:pPr>
        <w:ind w:firstLine="640"/>
        <w:rPr>
          <w:sz w:val="32"/>
          <w:szCs w:val="32"/>
        </w:rPr>
      </w:pPr>
      <w:r>
        <w:rPr>
          <w:rFonts w:hint="eastAsia"/>
          <w:sz w:val="32"/>
          <w:szCs w:val="32"/>
        </w:rPr>
        <w:t>着力破解重大安全风险的超前预测、动态监测、主动预警等关键技术瓶颈，优先发展信息化、智能化、无人化的安全生产风险监测预警装备，重点提升矿山安全生产危险工艺设备的机械化自动化水平。</w:t>
      </w:r>
      <w:r>
        <w:rPr>
          <w:sz w:val="32"/>
          <w:szCs w:val="32"/>
        </w:rPr>
        <w:t>全面完成安全监控系统升级改造，提高系统准确性、灵敏性、可靠性、稳定性和易维护性。培育矿山安全产业。推进矿山</w:t>
      </w:r>
      <w:r>
        <w:rPr>
          <w:rFonts w:hint="eastAsia"/>
          <w:sz w:val="32"/>
          <w:szCs w:val="32"/>
        </w:rPr>
        <w:t>安全</w:t>
      </w:r>
      <w:r>
        <w:rPr>
          <w:sz w:val="32"/>
          <w:szCs w:val="32"/>
        </w:rPr>
        <w:t>重要设备全生命周期管理。</w:t>
      </w:r>
    </w:p>
    <w:p w:rsidR="006D0B6B" w:rsidRDefault="00485F71" w:rsidP="006D0B6B">
      <w:pPr>
        <w:keepNext/>
        <w:keepLines/>
        <w:ind w:firstLine="643"/>
        <w:outlineLvl w:val="2"/>
        <w:rPr>
          <w:rFonts w:eastAsia="仿宋"/>
          <w:b/>
          <w:bCs/>
          <w:sz w:val="32"/>
          <w:szCs w:val="32"/>
        </w:rPr>
      </w:pPr>
      <w:r>
        <w:rPr>
          <w:rFonts w:eastAsia="仿宋"/>
          <w:b/>
          <w:bCs/>
          <w:sz w:val="32"/>
          <w:szCs w:val="32"/>
        </w:rPr>
        <w:t>14</w:t>
      </w:r>
      <w:r>
        <w:rPr>
          <w:rFonts w:eastAsia="仿宋"/>
          <w:b/>
          <w:bCs/>
          <w:sz w:val="32"/>
          <w:szCs w:val="32"/>
        </w:rPr>
        <w:t>.</w:t>
      </w:r>
      <w:r>
        <w:rPr>
          <w:rFonts w:eastAsia="仿宋"/>
          <w:b/>
          <w:bCs/>
          <w:sz w:val="32"/>
          <w:szCs w:val="32"/>
        </w:rPr>
        <w:t>推进矿山</w:t>
      </w:r>
      <w:r>
        <w:rPr>
          <w:rFonts w:eastAsia="仿宋" w:hint="eastAsia"/>
          <w:b/>
          <w:bCs/>
          <w:sz w:val="32"/>
          <w:szCs w:val="32"/>
        </w:rPr>
        <w:t>自动化</w:t>
      </w:r>
      <w:r>
        <w:rPr>
          <w:rFonts w:eastAsia="仿宋"/>
          <w:b/>
          <w:bCs/>
          <w:sz w:val="32"/>
          <w:szCs w:val="32"/>
        </w:rPr>
        <w:t>智能化建设</w:t>
      </w:r>
    </w:p>
    <w:p w:rsidR="006D0B6B" w:rsidRDefault="00485F71" w:rsidP="006D0B6B">
      <w:pPr>
        <w:ind w:firstLine="640"/>
        <w:rPr>
          <w:sz w:val="32"/>
          <w:szCs w:val="32"/>
        </w:rPr>
      </w:pPr>
      <w:r>
        <w:rPr>
          <w:rFonts w:hint="eastAsia"/>
          <w:sz w:val="32"/>
          <w:szCs w:val="32"/>
        </w:rPr>
        <w:t>构建</w:t>
      </w:r>
      <w:r>
        <w:rPr>
          <w:sz w:val="32"/>
          <w:szCs w:val="32"/>
        </w:rPr>
        <w:t>煤矿智能化建设技术规范与标准体系。加强</w:t>
      </w:r>
      <w:r>
        <w:rPr>
          <w:rFonts w:hint="eastAsia"/>
          <w:sz w:val="32"/>
          <w:szCs w:val="32"/>
        </w:rPr>
        <w:t>矿山</w:t>
      </w:r>
      <w:r>
        <w:rPr>
          <w:sz w:val="32"/>
          <w:szCs w:val="32"/>
        </w:rPr>
        <w:t>智能化基础理论研究，支持建设煤矿智能化技术创新研发平台，加强</w:t>
      </w:r>
      <w:r>
        <w:rPr>
          <w:rFonts w:hint="eastAsia"/>
          <w:sz w:val="32"/>
          <w:szCs w:val="32"/>
        </w:rPr>
        <w:t>对精准地质探测、智能快速掘进和复杂条件智能综采和快速掘进等</w:t>
      </w:r>
      <w:r>
        <w:rPr>
          <w:sz w:val="32"/>
          <w:szCs w:val="32"/>
        </w:rPr>
        <w:t>关键技术</w:t>
      </w:r>
      <w:r>
        <w:rPr>
          <w:rFonts w:hint="eastAsia"/>
          <w:sz w:val="32"/>
          <w:szCs w:val="32"/>
        </w:rPr>
        <w:t>装备的</w:t>
      </w:r>
      <w:r>
        <w:rPr>
          <w:sz w:val="32"/>
          <w:szCs w:val="32"/>
        </w:rPr>
        <w:t>研发</w:t>
      </w:r>
      <w:r>
        <w:rPr>
          <w:rFonts w:hint="eastAsia"/>
          <w:sz w:val="32"/>
          <w:szCs w:val="32"/>
        </w:rPr>
        <w:t>攻关。推广应用智能化成熟技术装备，推进矿用装备智能化，</w:t>
      </w:r>
      <w:r>
        <w:rPr>
          <w:sz w:val="32"/>
          <w:szCs w:val="32"/>
        </w:rPr>
        <w:t>推进大型煤机装备、煤矿机器人研发及产业化应用</w:t>
      </w:r>
      <w:r>
        <w:rPr>
          <w:rFonts w:hint="eastAsia"/>
          <w:sz w:val="32"/>
          <w:szCs w:val="32"/>
        </w:rPr>
        <w:t>。发挥智能化示范矿井引领作用，</w:t>
      </w:r>
      <w:r>
        <w:rPr>
          <w:sz w:val="32"/>
          <w:szCs w:val="32"/>
        </w:rPr>
        <w:t>提升新建煤矿智能化水平</w:t>
      </w:r>
      <w:r>
        <w:rPr>
          <w:rFonts w:hint="eastAsia"/>
          <w:sz w:val="32"/>
          <w:szCs w:val="32"/>
        </w:rPr>
        <w:t>，基本实现大型煤矿和灾害严重煤矿智能化</w:t>
      </w:r>
      <w:r>
        <w:rPr>
          <w:rFonts w:hint="eastAsia"/>
          <w:sz w:val="32"/>
          <w:szCs w:val="32"/>
        </w:rPr>
        <w:t>。</w:t>
      </w:r>
      <w:r>
        <w:rPr>
          <w:rFonts w:hint="eastAsia"/>
          <w:sz w:val="32"/>
          <w:szCs w:val="32"/>
        </w:rPr>
        <w:t>推进</w:t>
      </w:r>
      <w:r>
        <w:rPr>
          <w:sz w:val="32"/>
          <w:szCs w:val="32"/>
        </w:rPr>
        <w:t>重点岗位</w:t>
      </w:r>
      <w:r>
        <w:rPr>
          <w:rFonts w:hint="eastAsia"/>
          <w:sz w:val="32"/>
          <w:szCs w:val="32"/>
        </w:rPr>
        <w:t>、危险作业等机器人替代</w:t>
      </w:r>
      <w:r>
        <w:rPr>
          <w:sz w:val="32"/>
          <w:szCs w:val="32"/>
        </w:rPr>
        <w:t>。</w:t>
      </w:r>
      <w:r>
        <w:rPr>
          <w:rFonts w:hint="eastAsia"/>
          <w:sz w:val="32"/>
          <w:szCs w:val="32"/>
        </w:rPr>
        <w:t>推进非煤矿山机械化、自动化建设，研究出台加强中小型非煤矿山机械化建设的指导意</w:t>
      </w:r>
      <w:r>
        <w:rPr>
          <w:rFonts w:hint="eastAsia"/>
          <w:sz w:val="32"/>
          <w:szCs w:val="32"/>
        </w:rPr>
        <w:t>见，逐步推进非煤矿山智能化建设。</w:t>
      </w:r>
    </w:p>
    <w:p w:rsidR="006D0B6B" w:rsidRDefault="00485F71" w:rsidP="006D0B6B">
      <w:pPr>
        <w:keepNext/>
        <w:keepLines/>
        <w:ind w:firstLine="643"/>
        <w:outlineLvl w:val="1"/>
        <w:rPr>
          <w:rFonts w:eastAsia="黑体"/>
          <w:b/>
          <w:bCs/>
          <w:sz w:val="32"/>
          <w:szCs w:val="32"/>
        </w:rPr>
      </w:pPr>
      <w:bookmarkStart w:id="70" w:name="_Toc47107921"/>
      <w:bookmarkStart w:id="71" w:name="_Toc43733899"/>
      <w:bookmarkStart w:id="72" w:name="_Toc63451766"/>
      <w:bookmarkStart w:id="73" w:name="_Toc57114710"/>
      <w:bookmarkStart w:id="74" w:name="_Toc56780222"/>
      <w:r>
        <w:rPr>
          <w:rFonts w:eastAsia="楷体"/>
          <w:b/>
          <w:bCs/>
          <w:sz w:val="32"/>
          <w:szCs w:val="32"/>
        </w:rPr>
        <w:t>（</w:t>
      </w:r>
      <w:r>
        <w:rPr>
          <w:rFonts w:eastAsia="楷体" w:hint="eastAsia"/>
          <w:b/>
          <w:bCs/>
          <w:sz w:val="32"/>
          <w:szCs w:val="32"/>
        </w:rPr>
        <w:t>五</w:t>
      </w:r>
      <w:r>
        <w:rPr>
          <w:rFonts w:eastAsia="楷体"/>
          <w:b/>
          <w:bCs/>
          <w:sz w:val="32"/>
          <w:szCs w:val="32"/>
        </w:rPr>
        <w:t>）</w:t>
      </w:r>
      <w:bookmarkEnd w:id="70"/>
      <w:bookmarkEnd w:id="71"/>
      <w:r>
        <w:rPr>
          <w:rFonts w:eastAsia="楷体" w:hint="eastAsia"/>
          <w:b/>
          <w:bCs/>
          <w:sz w:val="32"/>
          <w:szCs w:val="32"/>
        </w:rPr>
        <w:t>筑牢基础保障体系</w:t>
      </w:r>
      <w:bookmarkEnd w:id="72"/>
      <w:bookmarkEnd w:id="73"/>
      <w:bookmarkEnd w:id="74"/>
    </w:p>
    <w:p w:rsidR="006D0B6B" w:rsidRDefault="00485F71" w:rsidP="006D0B6B">
      <w:pPr>
        <w:keepNext/>
        <w:keepLines/>
        <w:ind w:firstLine="643"/>
        <w:outlineLvl w:val="2"/>
        <w:rPr>
          <w:rFonts w:eastAsia="仿宋"/>
          <w:b/>
          <w:bCs/>
          <w:sz w:val="32"/>
          <w:szCs w:val="32"/>
        </w:rPr>
      </w:pPr>
      <w:bookmarkStart w:id="75" w:name="_Toc56780224"/>
      <w:r>
        <w:rPr>
          <w:rFonts w:eastAsia="仿宋"/>
          <w:b/>
          <w:bCs/>
          <w:sz w:val="32"/>
          <w:szCs w:val="32"/>
        </w:rPr>
        <w:t>15.</w:t>
      </w:r>
      <w:r>
        <w:rPr>
          <w:rFonts w:ascii="仿宋_GB2312" w:hint="eastAsia"/>
          <w:b/>
          <w:sz w:val="32"/>
          <w:szCs w:val="32"/>
        </w:rPr>
        <w:t>提高矿山安全管理水平</w:t>
      </w:r>
      <w:bookmarkEnd w:id="75"/>
    </w:p>
    <w:p w:rsidR="006D0B6B" w:rsidRDefault="00485F71" w:rsidP="006D0B6B">
      <w:pPr>
        <w:ind w:firstLine="640"/>
        <w:rPr>
          <w:sz w:val="32"/>
          <w:szCs w:val="32"/>
        </w:rPr>
      </w:pPr>
      <w:r>
        <w:rPr>
          <w:rFonts w:hint="eastAsia"/>
          <w:sz w:val="32"/>
          <w:szCs w:val="32"/>
        </w:rPr>
        <w:t>将矿山双重预防性机制建设、安全生产标准化管理体系和企业安全生产实践深度融合，切实提升矿山安全生产管理水平。以风险隐患双重预防性机制建设为重点，</w:t>
      </w:r>
      <w:r>
        <w:rPr>
          <w:sz w:val="32"/>
          <w:szCs w:val="32"/>
        </w:rPr>
        <w:t>健全完善矿山安全生产标准化管理体系</w:t>
      </w:r>
      <w:r>
        <w:rPr>
          <w:rFonts w:hint="eastAsia"/>
          <w:sz w:val="32"/>
          <w:szCs w:val="32"/>
        </w:rPr>
        <w:t>。研究出台矿山双重预防机制建设运行规范，建立全国双重预防机制实施信息系统。</w:t>
      </w:r>
      <w:bookmarkStart w:id="76" w:name="_Toc43733900"/>
      <w:r>
        <w:rPr>
          <w:rFonts w:hint="eastAsia"/>
          <w:sz w:val="32"/>
          <w:szCs w:val="32"/>
        </w:rPr>
        <w:t>推进</w:t>
      </w:r>
      <w:r>
        <w:rPr>
          <w:sz w:val="32"/>
          <w:szCs w:val="32"/>
        </w:rPr>
        <w:t>安全生产标准化达标和享受更多优惠政策挂钩机制。</w:t>
      </w:r>
      <w:r>
        <w:rPr>
          <w:rFonts w:hint="eastAsia"/>
          <w:sz w:val="32"/>
          <w:szCs w:val="32"/>
        </w:rPr>
        <w:t>建立完善标准化建设效果评估体系，构建动态考核、能上能下工作机制，</w:t>
      </w:r>
      <w:r>
        <w:rPr>
          <w:sz w:val="32"/>
          <w:szCs w:val="32"/>
        </w:rPr>
        <w:t>强化安全生产标准化动态监管</w:t>
      </w:r>
      <w:r>
        <w:rPr>
          <w:rFonts w:hint="eastAsia"/>
          <w:sz w:val="32"/>
          <w:szCs w:val="32"/>
        </w:rPr>
        <w:t>。</w:t>
      </w:r>
    </w:p>
    <w:p w:rsidR="006D0B6B" w:rsidRDefault="00485F71" w:rsidP="006D0B6B">
      <w:pPr>
        <w:pStyle w:val="31"/>
        <w:ind w:firstLine="643"/>
        <w:rPr>
          <w:sz w:val="32"/>
          <w:szCs w:val="32"/>
        </w:rPr>
      </w:pPr>
      <w:r>
        <w:rPr>
          <w:rFonts w:hint="eastAsia"/>
          <w:sz w:val="32"/>
          <w:szCs w:val="32"/>
        </w:rPr>
        <w:t>1</w:t>
      </w:r>
      <w:r>
        <w:rPr>
          <w:sz w:val="32"/>
          <w:szCs w:val="32"/>
        </w:rPr>
        <w:t>6.</w:t>
      </w:r>
      <w:r>
        <w:rPr>
          <w:rFonts w:hint="eastAsia"/>
          <w:sz w:val="32"/>
          <w:szCs w:val="32"/>
        </w:rPr>
        <w:t>提升矿山装备保障能力</w:t>
      </w:r>
    </w:p>
    <w:p w:rsidR="006D0B6B" w:rsidRDefault="00485F71" w:rsidP="006D0B6B">
      <w:pPr>
        <w:ind w:firstLine="640"/>
        <w:rPr>
          <w:rFonts w:ascii="仿宋_GB2312"/>
          <w:sz w:val="32"/>
          <w:szCs w:val="32"/>
        </w:rPr>
      </w:pPr>
      <w:r>
        <w:rPr>
          <w:rFonts w:ascii="仿宋_GB2312" w:hint="eastAsia"/>
          <w:sz w:val="32"/>
          <w:szCs w:val="32"/>
        </w:rPr>
        <w:t>不断提高矿山装备水平，实现机械化、自动化、信息化、智能化迭代升级。推进生产煤矿采掘机械化、系统自动化、管理信息化。推进</w:t>
      </w:r>
      <w:r>
        <w:rPr>
          <w:rFonts w:ascii="仿宋_GB2312" w:hint="eastAsia"/>
          <w:sz w:val="32"/>
          <w:szCs w:val="32"/>
        </w:rPr>
        <w:t>非煤矿山</w:t>
      </w:r>
      <w:r>
        <w:rPr>
          <w:rFonts w:ascii="仿宋_GB2312" w:hint="eastAsia"/>
          <w:sz w:val="32"/>
          <w:szCs w:val="32"/>
        </w:rPr>
        <w:t>凿、铲、运等工艺装备高端化、控制智能化。强化矿山装备</w:t>
      </w:r>
      <w:r>
        <w:rPr>
          <w:rFonts w:ascii="仿宋_GB2312" w:hint="eastAsia"/>
          <w:sz w:val="32"/>
          <w:szCs w:val="32"/>
        </w:rPr>
        <w:t>生产、使用、维护、检测、报废等</w:t>
      </w:r>
      <w:r>
        <w:rPr>
          <w:rFonts w:ascii="仿宋_GB2312" w:hint="eastAsia"/>
          <w:sz w:val="32"/>
          <w:szCs w:val="32"/>
        </w:rPr>
        <w:t>全生命周期管理，提高设备可靠安全程度。</w:t>
      </w:r>
    </w:p>
    <w:p w:rsidR="006D0B6B" w:rsidRDefault="00485F71" w:rsidP="006D0B6B">
      <w:pPr>
        <w:keepNext/>
        <w:keepLines/>
        <w:ind w:firstLine="640"/>
        <w:outlineLvl w:val="2"/>
        <w:rPr>
          <w:rFonts w:eastAsia="仿宋"/>
          <w:b/>
          <w:bCs/>
          <w:sz w:val="32"/>
          <w:szCs w:val="32"/>
        </w:rPr>
      </w:pPr>
      <w:bookmarkStart w:id="77" w:name="_Toc56780226"/>
      <w:r>
        <w:rPr>
          <w:rFonts w:hint="eastAsia"/>
          <w:sz w:val="32"/>
          <w:szCs w:val="32"/>
        </w:rPr>
        <w:t>17</w:t>
      </w:r>
      <w:r>
        <w:rPr>
          <w:rFonts w:eastAsia="仿宋"/>
          <w:b/>
          <w:bCs/>
          <w:sz w:val="32"/>
          <w:szCs w:val="32"/>
        </w:rPr>
        <w:t>.</w:t>
      </w:r>
      <w:r>
        <w:rPr>
          <w:rFonts w:eastAsia="仿宋" w:hint="eastAsia"/>
          <w:b/>
          <w:bCs/>
          <w:sz w:val="32"/>
          <w:szCs w:val="32"/>
        </w:rPr>
        <w:t>提升矿山从业人员素质</w:t>
      </w:r>
      <w:bookmarkEnd w:id="77"/>
    </w:p>
    <w:p w:rsidR="006D0B6B" w:rsidRDefault="00485F71" w:rsidP="006D0B6B">
      <w:pPr>
        <w:ind w:firstLine="640"/>
        <w:rPr>
          <w:sz w:val="32"/>
          <w:szCs w:val="32"/>
        </w:rPr>
      </w:pPr>
      <w:r>
        <w:rPr>
          <w:sz w:val="32"/>
          <w:szCs w:val="32"/>
        </w:rPr>
        <w:t>创新矿山从业人员培养方式，</w:t>
      </w:r>
      <w:r>
        <w:rPr>
          <w:rFonts w:hint="eastAsia"/>
          <w:sz w:val="32"/>
          <w:szCs w:val="32"/>
        </w:rPr>
        <w:t>推进校企联合培养人员机制建设。推进逢查必考常态化规范化，建设一批高水平的矿山安全技能培训基地和考核点。实施矿山安全技能提升行动计划，定向培养一批高素质、技能型矿工。实施一批班组长、特种作业人员安全技能提升专项培</w:t>
      </w:r>
      <w:r>
        <w:rPr>
          <w:rFonts w:hint="eastAsia"/>
          <w:sz w:val="32"/>
          <w:szCs w:val="32"/>
        </w:rPr>
        <w:t>训。</w:t>
      </w:r>
      <w:r>
        <w:rPr>
          <w:sz w:val="32"/>
          <w:szCs w:val="32"/>
        </w:rPr>
        <w:t>完善主要负责人等关键岗位人员安全培训考核管理办法，</w:t>
      </w:r>
      <w:r>
        <w:rPr>
          <w:rFonts w:hint="eastAsia"/>
          <w:sz w:val="32"/>
          <w:szCs w:val="32"/>
        </w:rPr>
        <w:t>实施任职能力素质考评。从</w:t>
      </w:r>
      <w:r>
        <w:rPr>
          <w:sz w:val="32"/>
          <w:szCs w:val="32"/>
        </w:rPr>
        <w:t>责任、素质、业务、操作、管理</w:t>
      </w:r>
      <w:r>
        <w:rPr>
          <w:rFonts w:hint="eastAsia"/>
          <w:sz w:val="32"/>
          <w:szCs w:val="32"/>
        </w:rPr>
        <w:t>等方面开展分</w:t>
      </w:r>
      <w:r>
        <w:rPr>
          <w:sz w:val="32"/>
          <w:szCs w:val="32"/>
        </w:rPr>
        <w:t>层次、分专业、分岗位</w:t>
      </w:r>
      <w:r>
        <w:rPr>
          <w:rFonts w:hint="eastAsia"/>
          <w:sz w:val="32"/>
          <w:szCs w:val="32"/>
        </w:rPr>
        <w:t>的</w:t>
      </w:r>
      <w:r>
        <w:rPr>
          <w:sz w:val="32"/>
          <w:szCs w:val="32"/>
        </w:rPr>
        <w:t>精准培训</w:t>
      </w:r>
      <w:r>
        <w:rPr>
          <w:rFonts w:hint="eastAsia"/>
          <w:sz w:val="32"/>
          <w:szCs w:val="32"/>
        </w:rPr>
        <w:t>，确保矿山负责人、班组长、特种岗位等关键人员培训到位、能力提升。</w:t>
      </w:r>
    </w:p>
    <w:p w:rsidR="006D0B6B" w:rsidRDefault="00485F71" w:rsidP="006D0B6B">
      <w:pPr>
        <w:keepNext/>
        <w:keepLines/>
        <w:ind w:firstLine="643"/>
        <w:outlineLvl w:val="2"/>
        <w:rPr>
          <w:rFonts w:eastAsia="仿宋"/>
          <w:b/>
          <w:bCs/>
          <w:sz w:val="32"/>
          <w:szCs w:val="32"/>
        </w:rPr>
      </w:pPr>
      <w:bookmarkStart w:id="78" w:name="_Toc56780227"/>
      <w:r>
        <w:rPr>
          <w:rFonts w:eastAsia="仿宋" w:hint="eastAsia"/>
          <w:b/>
          <w:bCs/>
          <w:sz w:val="32"/>
          <w:szCs w:val="32"/>
        </w:rPr>
        <w:t>18</w:t>
      </w:r>
      <w:r>
        <w:rPr>
          <w:rFonts w:eastAsia="仿宋"/>
          <w:b/>
          <w:bCs/>
          <w:sz w:val="32"/>
          <w:szCs w:val="32"/>
        </w:rPr>
        <w:t>.</w:t>
      </w:r>
      <w:r>
        <w:rPr>
          <w:rFonts w:eastAsia="仿宋"/>
          <w:b/>
          <w:bCs/>
          <w:sz w:val="32"/>
          <w:szCs w:val="32"/>
        </w:rPr>
        <w:t>精准推进</w:t>
      </w:r>
      <w:r>
        <w:rPr>
          <w:rFonts w:eastAsia="仿宋"/>
          <w:b/>
          <w:bCs/>
          <w:sz w:val="32"/>
          <w:szCs w:val="32"/>
        </w:rPr>
        <w:t>“</w:t>
      </w:r>
      <w:r>
        <w:rPr>
          <w:rFonts w:eastAsia="仿宋"/>
          <w:b/>
          <w:bCs/>
          <w:sz w:val="32"/>
          <w:szCs w:val="32"/>
        </w:rPr>
        <w:t>一优三减</w:t>
      </w:r>
      <w:r>
        <w:rPr>
          <w:rFonts w:eastAsia="仿宋"/>
          <w:b/>
          <w:bCs/>
          <w:sz w:val="32"/>
          <w:szCs w:val="32"/>
        </w:rPr>
        <w:t>”</w:t>
      </w:r>
      <w:bookmarkEnd w:id="78"/>
    </w:p>
    <w:p w:rsidR="006D0B6B" w:rsidRDefault="00485F71" w:rsidP="006D0B6B">
      <w:pPr>
        <w:ind w:firstLine="640"/>
        <w:rPr>
          <w:sz w:val="32"/>
          <w:szCs w:val="32"/>
        </w:rPr>
      </w:pPr>
      <w:r>
        <w:rPr>
          <w:sz w:val="32"/>
          <w:szCs w:val="32"/>
        </w:rPr>
        <w:t>新建矿山按照规范标准设计建设，生产矿山加大优化简化生产系统力度，提高装备水平，优化作业组织，科学合理确定开采布局，</w:t>
      </w:r>
      <w:r>
        <w:rPr>
          <w:rFonts w:hint="eastAsia"/>
          <w:sz w:val="32"/>
          <w:szCs w:val="32"/>
        </w:rPr>
        <w:t>推动煤矿逐步实现</w:t>
      </w:r>
      <w:r>
        <w:rPr>
          <w:sz w:val="32"/>
          <w:szCs w:val="32"/>
        </w:rPr>
        <w:t>“</w:t>
      </w:r>
      <w:r>
        <w:rPr>
          <w:sz w:val="32"/>
          <w:szCs w:val="32"/>
        </w:rPr>
        <w:t>一井一面</w:t>
      </w:r>
      <w:r>
        <w:rPr>
          <w:sz w:val="32"/>
          <w:szCs w:val="32"/>
        </w:rPr>
        <w:t>”</w:t>
      </w:r>
      <w:r>
        <w:rPr>
          <w:sz w:val="32"/>
          <w:szCs w:val="32"/>
        </w:rPr>
        <w:t>或</w:t>
      </w:r>
      <w:r>
        <w:rPr>
          <w:sz w:val="32"/>
          <w:szCs w:val="32"/>
        </w:rPr>
        <w:t>“</w:t>
      </w:r>
      <w:r>
        <w:rPr>
          <w:sz w:val="32"/>
          <w:szCs w:val="32"/>
        </w:rPr>
        <w:t>一井两面</w:t>
      </w:r>
      <w:r>
        <w:rPr>
          <w:sz w:val="32"/>
          <w:szCs w:val="32"/>
        </w:rPr>
        <w:t>”</w:t>
      </w:r>
      <w:r>
        <w:rPr>
          <w:sz w:val="32"/>
          <w:szCs w:val="32"/>
        </w:rPr>
        <w:t>生产模式。实行采区和采掘工作面限员管理，研究制定交接班</w:t>
      </w:r>
      <w:r>
        <w:rPr>
          <w:rFonts w:hint="eastAsia"/>
          <w:sz w:val="32"/>
          <w:szCs w:val="32"/>
        </w:rPr>
        <w:t>期间</w:t>
      </w:r>
      <w:r>
        <w:rPr>
          <w:sz w:val="32"/>
          <w:szCs w:val="32"/>
        </w:rPr>
        <w:t>等限员规定，升级改造人员位置监测系统，实现人员精准定位和</w:t>
      </w:r>
      <w:r>
        <w:rPr>
          <w:sz w:val="32"/>
          <w:szCs w:val="32"/>
        </w:rPr>
        <w:t>超员监测预警。</w:t>
      </w:r>
    </w:p>
    <w:p w:rsidR="006D0B6B" w:rsidRDefault="00485F71">
      <w:pPr>
        <w:keepNext/>
        <w:keepLines/>
        <w:ind w:firstLineChars="0" w:firstLine="726"/>
        <w:jc w:val="left"/>
        <w:outlineLvl w:val="1"/>
        <w:rPr>
          <w:rFonts w:eastAsia="楷体"/>
          <w:b/>
          <w:bCs/>
          <w:sz w:val="32"/>
          <w:szCs w:val="32"/>
        </w:rPr>
      </w:pPr>
      <w:bookmarkStart w:id="79" w:name="_Toc63451767"/>
      <w:r>
        <w:rPr>
          <w:rFonts w:eastAsia="楷体" w:hint="eastAsia"/>
          <w:b/>
          <w:bCs/>
          <w:sz w:val="32"/>
          <w:szCs w:val="32"/>
        </w:rPr>
        <w:t>（六）深化安全治本攻坚</w:t>
      </w:r>
      <w:bookmarkEnd w:id="79"/>
    </w:p>
    <w:p w:rsidR="006D0B6B" w:rsidRDefault="00485F71">
      <w:pPr>
        <w:keepNext/>
        <w:keepLines/>
        <w:ind w:firstLineChars="0" w:firstLine="726"/>
        <w:outlineLvl w:val="2"/>
        <w:rPr>
          <w:rFonts w:eastAsia="仿宋"/>
          <w:b/>
          <w:bCs/>
          <w:sz w:val="32"/>
          <w:szCs w:val="32"/>
        </w:rPr>
      </w:pPr>
      <w:r>
        <w:rPr>
          <w:rFonts w:eastAsia="仿宋" w:hint="eastAsia"/>
          <w:b/>
          <w:bCs/>
          <w:sz w:val="32"/>
          <w:szCs w:val="32"/>
        </w:rPr>
        <w:t>19</w:t>
      </w:r>
      <w:r>
        <w:rPr>
          <w:rFonts w:eastAsia="仿宋"/>
          <w:b/>
          <w:bCs/>
          <w:sz w:val="32"/>
          <w:szCs w:val="32"/>
        </w:rPr>
        <w:t>.</w:t>
      </w:r>
      <w:r>
        <w:rPr>
          <w:rFonts w:eastAsia="仿宋"/>
          <w:b/>
          <w:bCs/>
          <w:sz w:val="32"/>
          <w:szCs w:val="32"/>
        </w:rPr>
        <w:t>严格</w:t>
      </w:r>
      <w:r>
        <w:rPr>
          <w:rFonts w:eastAsia="仿宋" w:hint="eastAsia"/>
          <w:b/>
          <w:bCs/>
          <w:sz w:val="32"/>
          <w:szCs w:val="32"/>
        </w:rPr>
        <w:t>矿山</w:t>
      </w:r>
      <w:r>
        <w:rPr>
          <w:rFonts w:eastAsia="仿宋"/>
          <w:b/>
          <w:bCs/>
          <w:sz w:val="32"/>
          <w:szCs w:val="32"/>
        </w:rPr>
        <w:t>安全准入</w:t>
      </w:r>
    </w:p>
    <w:p w:rsidR="006D0B6B" w:rsidRDefault="00485F71" w:rsidP="006D0B6B">
      <w:pPr>
        <w:ind w:firstLine="640"/>
        <w:rPr>
          <w:sz w:val="32"/>
          <w:szCs w:val="32"/>
        </w:rPr>
      </w:pPr>
      <w:r>
        <w:rPr>
          <w:sz w:val="32"/>
          <w:szCs w:val="32"/>
        </w:rPr>
        <w:t>适时修订产能核定和安全生产许可证实施办法</w:t>
      </w:r>
      <w:r>
        <w:rPr>
          <w:rFonts w:hint="eastAsia"/>
          <w:sz w:val="32"/>
          <w:szCs w:val="32"/>
        </w:rPr>
        <w:t>，严格矿山建设项目安全设施设计审批和安全生产许可证审核，加大对安全设施竣工验收和验收结果的监督核查。</w:t>
      </w:r>
      <w:r>
        <w:rPr>
          <w:sz w:val="32"/>
          <w:szCs w:val="32"/>
        </w:rPr>
        <w:t>进一步提高深部开采、煤与瓦斯突出、高瓦斯、冲击地压等灾害严重煤矿安全准入门槛。</w:t>
      </w:r>
      <w:r>
        <w:rPr>
          <w:rFonts w:hint="eastAsia"/>
          <w:sz w:val="32"/>
          <w:szCs w:val="32"/>
        </w:rPr>
        <w:t>进一步提高铁、铜、金、石灰石等重点矿种最小开采规模和最低服务年限标准，提升非煤矿山规模。严格执行等量或减量置换政策控制尾矿库总量，严禁新建“头顶库”。</w:t>
      </w:r>
    </w:p>
    <w:p w:rsidR="006D0B6B" w:rsidRDefault="006D0B6B">
      <w:pPr>
        <w:ind w:firstLineChars="0" w:firstLine="360"/>
        <w:rPr>
          <w:bCs/>
          <w:sz w:val="32"/>
          <w:szCs w:val="3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tblPr>
      <w:tblGrid>
        <w:gridCol w:w="8522"/>
      </w:tblGrid>
      <w:tr w:rsidR="006D0B6B">
        <w:trPr>
          <w:trHeight w:val="519"/>
          <w:tblHeader/>
          <w:jc w:val="center"/>
        </w:trPr>
        <w:tc>
          <w:tcPr>
            <w:tcW w:w="5000" w:type="pct"/>
            <w:tcBorders>
              <w:bottom w:val="single" w:sz="4" w:space="0" w:color="auto"/>
            </w:tcBorders>
            <w:vAlign w:val="center"/>
          </w:tcPr>
          <w:p w:rsidR="006D0B6B" w:rsidRDefault="00485F71">
            <w:pPr>
              <w:ind w:firstLineChars="0" w:firstLine="0"/>
              <w:jc w:val="center"/>
              <w:rPr>
                <w:rFonts w:eastAsia="华文中宋"/>
                <w:b/>
                <w:bCs/>
                <w:sz w:val="32"/>
                <w:szCs w:val="32"/>
              </w:rPr>
            </w:pPr>
            <w:r>
              <w:rPr>
                <w:rFonts w:eastAsia="华文中宋" w:hint="eastAsia"/>
                <w:b/>
                <w:bCs/>
                <w:sz w:val="32"/>
                <w:szCs w:val="32"/>
              </w:rPr>
              <w:t>专栏</w:t>
            </w:r>
            <w:r>
              <w:rPr>
                <w:rFonts w:eastAsia="华文中宋" w:hint="eastAsia"/>
                <w:b/>
                <w:bCs/>
                <w:sz w:val="32"/>
                <w:szCs w:val="32"/>
              </w:rPr>
              <w:t>4</w:t>
            </w:r>
            <w:r>
              <w:rPr>
                <w:rFonts w:eastAsia="华文中宋"/>
                <w:b/>
                <w:bCs/>
                <w:sz w:val="32"/>
                <w:szCs w:val="32"/>
              </w:rPr>
              <w:t xml:space="preserve">  </w:t>
            </w:r>
            <w:r>
              <w:rPr>
                <w:rFonts w:eastAsia="华文中宋" w:hint="eastAsia"/>
                <w:b/>
                <w:bCs/>
                <w:sz w:val="32"/>
                <w:szCs w:val="32"/>
              </w:rPr>
              <w:t>严格矿山安全准入门槛</w:t>
            </w:r>
          </w:p>
        </w:tc>
      </w:tr>
      <w:tr w:rsidR="006D0B6B">
        <w:trPr>
          <w:trHeight w:val="96"/>
          <w:jc w:val="center"/>
        </w:trPr>
        <w:tc>
          <w:tcPr>
            <w:tcW w:w="5000" w:type="pct"/>
            <w:tcBorders>
              <w:bottom w:val="single" w:sz="4" w:space="0" w:color="auto"/>
            </w:tcBorders>
            <w:vAlign w:val="center"/>
          </w:tcPr>
          <w:p w:rsidR="006D0B6B" w:rsidRDefault="00485F71">
            <w:pPr>
              <w:ind w:firstLine="643"/>
              <w:rPr>
                <w:sz w:val="32"/>
                <w:szCs w:val="32"/>
              </w:rPr>
            </w:pPr>
            <w:r>
              <w:rPr>
                <w:b/>
                <w:sz w:val="32"/>
                <w:szCs w:val="32"/>
              </w:rPr>
              <w:t>1.</w:t>
            </w:r>
            <w:r>
              <w:rPr>
                <w:rFonts w:hint="eastAsia"/>
                <w:b/>
                <w:sz w:val="32"/>
                <w:szCs w:val="32"/>
              </w:rPr>
              <w:t>煤矿。</w:t>
            </w:r>
            <w:r>
              <w:rPr>
                <w:rFonts w:hint="eastAsia"/>
                <w:sz w:val="32"/>
                <w:szCs w:val="32"/>
              </w:rPr>
              <w:t>停止审批山西、内蒙古、陕西新建和改扩建后产能低于</w:t>
            </w:r>
            <w:r>
              <w:rPr>
                <w:sz w:val="32"/>
                <w:szCs w:val="32"/>
              </w:rPr>
              <w:t>120</w:t>
            </w:r>
            <w:r>
              <w:rPr>
                <w:rFonts w:hint="eastAsia"/>
                <w:sz w:val="32"/>
                <w:szCs w:val="32"/>
              </w:rPr>
              <w:t>万吨</w:t>
            </w:r>
            <w:r>
              <w:rPr>
                <w:sz w:val="32"/>
                <w:szCs w:val="32"/>
              </w:rPr>
              <w:t>/</w:t>
            </w:r>
            <w:r>
              <w:rPr>
                <w:rFonts w:hint="eastAsia"/>
                <w:sz w:val="32"/>
                <w:szCs w:val="32"/>
              </w:rPr>
              <w:t>年的煤矿，宁夏新建和改扩建后产能低于</w:t>
            </w:r>
            <w:r>
              <w:rPr>
                <w:sz w:val="32"/>
                <w:szCs w:val="32"/>
              </w:rPr>
              <w:t xml:space="preserve"> 60</w:t>
            </w:r>
            <w:r>
              <w:rPr>
                <w:rFonts w:hint="eastAsia"/>
                <w:sz w:val="32"/>
                <w:szCs w:val="32"/>
              </w:rPr>
              <w:t>万吨</w:t>
            </w:r>
            <w:r>
              <w:rPr>
                <w:sz w:val="32"/>
                <w:szCs w:val="32"/>
              </w:rPr>
              <w:t>/</w:t>
            </w:r>
            <w:r>
              <w:rPr>
                <w:rFonts w:hint="eastAsia"/>
                <w:sz w:val="32"/>
                <w:szCs w:val="32"/>
              </w:rPr>
              <w:t>年的煤矿，其他地区新建和改扩建后产能低于</w:t>
            </w:r>
            <w:r>
              <w:rPr>
                <w:sz w:val="32"/>
                <w:szCs w:val="32"/>
              </w:rPr>
              <w:t>30</w:t>
            </w:r>
            <w:r>
              <w:rPr>
                <w:rFonts w:hint="eastAsia"/>
                <w:sz w:val="32"/>
                <w:szCs w:val="32"/>
              </w:rPr>
              <w:t>万吨</w:t>
            </w:r>
            <w:r>
              <w:rPr>
                <w:sz w:val="32"/>
                <w:szCs w:val="32"/>
              </w:rPr>
              <w:t xml:space="preserve">/ </w:t>
            </w:r>
            <w:r>
              <w:rPr>
                <w:rFonts w:hint="eastAsia"/>
                <w:sz w:val="32"/>
                <w:szCs w:val="32"/>
              </w:rPr>
              <w:t>年的煤矿；停止审批新建和改扩建后产能低于</w:t>
            </w:r>
            <w:r>
              <w:rPr>
                <w:sz w:val="32"/>
                <w:szCs w:val="32"/>
              </w:rPr>
              <w:t>90</w:t>
            </w:r>
            <w:r>
              <w:rPr>
                <w:rFonts w:hint="eastAsia"/>
                <w:sz w:val="32"/>
                <w:szCs w:val="32"/>
              </w:rPr>
              <w:t>万吨</w:t>
            </w:r>
            <w:r>
              <w:rPr>
                <w:sz w:val="32"/>
                <w:szCs w:val="32"/>
              </w:rPr>
              <w:t>/</w:t>
            </w:r>
            <w:r>
              <w:rPr>
                <w:rFonts w:hint="eastAsia"/>
                <w:sz w:val="32"/>
                <w:szCs w:val="32"/>
              </w:rPr>
              <w:t>年的煤与瓦斯突出煤矿；停止审批新建开采深度超</w:t>
            </w:r>
            <w:r>
              <w:rPr>
                <w:sz w:val="32"/>
                <w:szCs w:val="32"/>
              </w:rPr>
              <w:t>1000</w:t>
            </w:r>
            <w:r>
              <w:rPr>
                <w:rFonts w:hint="eastAsia"/>
                <w:sz w:val="32"/>
                <w:szCs w:val="32"/>
              </w:rPr>
              <w:t>米和改扩建开采深度超</w:t>
            </w:r>
            <w:r>
              <w:rPr>
                <w:sz w:val="32"/>
                <w:szCs w:val="32"/>
              </w:rPr>
              <w:t>1200</w:t>
            </w:r>
            <w:r>
              <w:rPr>
                <w:rFonts w:hint="eastAsia"/>
                <w:sz w:val="32"/>
                <w:szCs w:val="32"/>
              </w:rPr>
              <w:t>米的大中型及以上煤矿，新建和改扩建开采深度超</w:t>
            </w:r>
            <w:r>
              <w:rPr>
                <w:sz w:val="32"/>
                <w:szCs w:val="32"/>
              </w:rPr>
              <w:t>600</w:t>
            </w:r>
            <w:r>
              <w:rPr>
                <w:rFonts w:hint="eastAsia"/>
                <w:sz w:val="32"/>
                <w:szCs w:val="32"/>
              </w:rPr>
              <w:t>米的其他煤矿；停止审批新建和改扩建产能高于</w:t>
            </w:r>
            <w:r>
              <w:rPr>
                <w:sz w:val="32"/>
                <w:szCs w:val="32"/>
              </w:rPr>
              <w:t>500</w:t>
            </w:r>
            <w:r>
              <w:rPr>
                <w:rFonts w:hint="eastAsia"/>
                <w:sz w:val="32"/>
                <w:szCs w:val="32"/>
              </w:rPr>
              <w:t>万吨</w:t>
            </w:r>
            <w:r>
              <w:rPr>
                <w:sz w:val="32"/>
                <w:szCs w:val="32"/>
              </w:rPr>
              <w:t>/</w:t>
            </w:r>
            <w:r>
              <w:rPr>
                <w:rFonts w:hint="eastAsia"/>
                <w:sz w:val="32"/>
                <w:szCs w:val="32"/>
              </w:rPr>
              <w:t>年的煤与瓦斯突出煤矿，新建和改扩建产能高于</w:t>
            </w:r>
            <w:r>
              <w:rPr>
                <w:sz w:val="32"/>
                <w:szCs w:val="32"/>
              </w:rPr>
              <w:t>800</w:t>
            </w:r>
            <w:r>
              <w:rPr>
                <w:rFonts w:hint="eastAsia"/>
                <w:sz w:val="32"/>
                <w:szCs w:val="32"/>
              </w:rPr>
              <w:t>万吨</w:t>
            </w:r>
            <w:r>
              <w:rPr>
                <w:sz w:val="32"/>
                <w:szCs w:val="32"/>
              </w:rPr>
              <w:t>/</w:t>
            </w:r>
            <w:r>
              <w:rPr>
                <w:rFonts w:hint="eastAsia"/>
                <w:sz w:val="32"/>
                <w:szCs w:val="32"/>
              </w:rPr>
              <w:t>年的高瓦斯煤矿和冲击地压煤矿。</w:t>
            </w:r>
          </w:p>
        </w:tc>
      </w:tr>
      <w:tr w:rsidR="006D0B6B">
        <w:trPr>
          <w:trHeight w:val="85"/>
          <w:jc w:val="center"/>
        </w:trPr>
        <w:tc>
          <w:tcPr>
            <w:tcW w:w="5000" w:type="pct"/>
            <w:tcBorders>
              <w:top w:val="single" w:sz="4" w:space="0" w:color="auto"/>
            </w:tcBorders>
            <w:vAlign w:val="center"/>
          </w:tcPr>
          <w:p w:rsidR="006D0B6B" w:rsidRDefault="00485F71">
            <w:pPr>
              <w:ind w:firstLineChars="0" w:firstLine="562"/>
              <w:rPr>
                <w:sz w:val="32"/>
                <w:szCs w:val="32"/>
              </w:rPr>
            </w:pPr>
            <w:r>
              <w:rPr>
                <w:b/>
                <w:sz w:val="32"/>
                <w:szCs w:val="32"/>
              </w:rPr>
              <w:t>2.</w:t>
            </w:r>
            <w:r>
              <w:rPr>
                <w:rFonts w:hint="eastAsia"/>
                <w:b/>
                <w:sz w:val="32"/>
                <w:szCs w:val="32"/>
              </w:rPr>
              <w:t>非煤矿山。</w:t>
            </w:r>
            <w:r>
              <w:rPr>
                <w:rFonts w:hint="eastAsia"/>
                <w:sz w:val="32"/>
                <w:szCs w:val="32"/>
              </w:rPr>
              <w:t>严格开采深度超</w:t>
            </w:r>
            <w:r>
              <w:rPr>
                <w:sz w:val="32"/>
                <w:szCs w:val="32"/>
              </w:rPr>
              <w:t>8</w:t>
            </w:r>
            <w:r>
              <w:rPr>
                <w:sz w:val="32"/>
                <w:szCs w:val="32"/>
              </w:rPr>
              <w:t>00</w:t>
            </w:r>
            <w:r>
              <w:rPr>
                <w:rFonts w:hint="eastAsia"/>
                <w:sz w:val="32"/>
                <w:szCs w:val="32"/>
              </w:rPr>
              <w:t>米、与煤共（伴）生金属非金属矿山、边坡高度超</w:t>
            </w:r>
            <w:r>
              <w:rPr>
                <w:sz w:val="32"/>
                <w:szCs w:val="32"/>
              </w:rPr>
              <w:t>200</w:t>
            </w:r>
            <w:r>
              <w:rPr>
                <w:rFonts w:hint="eastAsia"/>
                <w:sz w:val="32"/>
                <w:szCs w:val="32"/>
              </w:rPr>
              <w:t>米、生产规模超</w:t>
            </w:r>
            <w:r>
              <w:rPr>
                <w:sz w:val="32"/>
                <w:szCs w:val="32"/>
              </w:rPr>
              <w:t>1000</w:t>
            </w:r>
            <w:r>
              <w:rPr>
                <w:rFonts w:hint="eastAsia"/>
                <w:sz w:val="32"/>
                <w:szCs w:val="32"/>
              </w:rPr>
              <w:t>万吨的金属非金属露天矿山以及坝高超</w:t>
            </w:r>
            <w:r>
              <w:rPr>
                <w:sz w:val="32"/>
                <w:szCs w:val="32"/>
              </w:rPr>
              <w:t>200</w:t>
            </w:r>
            <w:r>
              <w:rPr>
                <w:rFonts w:hint="eastAsia"/>
                <w:sz w:val="32"/>
                <w:szCs w:val="32"/>
              </w:rPr>
              <w:t>米、库容超</w:t>
            </w:r>
            <w:r>
              <w:rPr>
                <w:sz w:val="32"/>
                <w:szCs w:val="32"/>
              </w:rPr>
              <w:t>1</w:t>
            </w:r>
            <w:r>
              <w:rPr>
                <w:rFonts w:hint="eastAsia"/>
                <w:sz w:val="32"/>
                <w:szCs w:val="32"/>
              </w:rPr>
              <w:t>亿立方米的尾矿库建设项目安全准入门槛。新建四等、五等尾矿库必须采用一次建坝方式。严格控制新建独立选矿厂尾矿库，严禁新建总坝高超过</w:t>
            </w:r>
            <w:r>
              <w:rPr>
                <w:sz w:val="32"/>
                <w:szCs w:val="32"/>
              </w:rPr>
              <w:t>200</w:t>
            </w:r>
            <w:r>
              <w:rPr>
                <w:rFonts w:hint="eastAsia"/>
                <w:sz w:val="32"/>
                <w:szCs w:val="32"/>
              </w:rPr>
              <w:t>米的尾矿库，严禁在距离长江和黄河干流岸线</w:t>
            </w:r>
            <w:r>
              <w:rPr>
                <w:sz w:val="32"/>
                <w:szCs w:val="32"/>
              </w:rPr>
              <w:t>3</w:t>
            </w:r>
            <w:r>
              <w:rPr>
                <w:rFonts w:hint="eastAsia"/>
                <w:sz w:val="32"/>
                <w:szCs w:val="32"/>
              </w:rPr>
              <w:t>公里、重要支流岸线</w:t>
            </w:r>
            <w:r>
              <w:rPr>
                <w:sz w:val="32"/>
                <w:szCs w:val="32"/>
              </w:rPr>
              <w:t>1</w:t>
            </w:r>
            <w:r>
              <w:rPr>
                <w:rFonts w:hint="eastAsia"/>
                <w:sz w:val="32"/>
                <w:szCs w:val="32"/>
              </w:rPr>
              <w:t>公里范围内新（改、扩）建尾矿库。新建金属非金属地下矿山必须对采用充填采矿法进行论证并优先采用尾矿充填采矿法。新（改、扩）建金属非金属地下矿山必须实现凿岩、铲装、运输机械化。</w:t>
            </w:r>
          </w:p>
        </w:tc>
      </w:tr>
    </w:tbl>
    <w:p w:rsidR="006D0B6B" w:rsidRDefault="006D0B6B">
      <w:pPr>
        <w:ind w:firstLineChars="0" w:firstLine="360"/>
        <w:rPr>
          <w:bCs/>
          <w:sz w:val="32"/>
          <w:szCs w:val="32"/>
        </w:rPr>
      </w:pPr>
    </w:p>
    <w:p w:rsidR="006D0B6B" w:rsidRDefault="00485F71" w:rsidP="006D0B6B">
      <w:pPr>
        <w:keepNext/>
        <w:keepLines/>
        <w:ind w:firstLine="643"/>
        <w:outlineLvl w:val="2"/>
        <w:rPr>
          <w:rFonts w:eastAsia="仿宋"/>
          <w:b/>
          <w:bCs/>
          <w:sz w:val="32"/>
          <w:szCs w:val="32"/>
        </w:rPr>
      </w:pPr>
      <w:r>
        <w:rPr>
          <w:rFonts w:eastAsia="仿宋" w:hint="eastAsia"/>
          <w:b/>
          <w:bCs/>
          <w:sz w:val="32"/>
          <w:szCs w:val="32"/>
        </w:rPr>
        <w:t>20</w:t>
      </w:r>
      <w:r>
        <w:rPr>
          <w:rFonts w:eastAsia="仿宋"/>
          <w:b/>
          <w:bCs/>
          <w:sz w:val="32"/>
          <w:szCs w:val="32"/>
        </w:rPr>
        <w:t>.</w:t>
      </w:r>
      <w:r>
        <w:rPr>
          <w:rFonts w:eastAsia="仿宋"/>
          <w:b/>
          <w:bCs/>
          <w:sz w:val="32"/>
          <w:szCs w:val="32"/>
        </w:rPr>
        <w:t>推动落后产能淘汰退出</w:t>
      </w:r>
    </w:p>
    <w:p w:rsidR="006D0B6B" w:rsidRDefault="00485F71" w:rsidP="006D0B6B">
      <w:pPr>
        <w:ind w:firstLine="640"/>
        <w:rPr>
          <w:sz w:val="32"/>
          <w:szCs w:val="32"/>
        </w:rPr>
      </w:pPr>
      <w:r>
        <w:rPr>
          <w:sz w:val="32"/>
          <w:szCs w:val="32"/>
        </w:rPr>
        <w:t>推动落后产能关闭退出法制化、标准化建设</w:t>
      </w:r>
      <w:r>
        <w:rPr>
          <w:rFonts w:hint="eastAsia"/>
          <w:sz w:val="32"/>
          <w:szCs w:val="32"/>
        </w:rPr>
        <w:t>，</w:t>
      </w:r>
      <w:r>
        <w:rPr>
          <w:sz w:val="32"/>
          <w:szCs w:val="32"/>
        </w:rPr>
        <w:t>研究制定</w:t>
      </w:r>
      <w:r>
        <w:rPr>
          <w:rFonts w:hint="eastAsia"/>
          <w:sz w:val="32"/>
          <w:szCs w:val="32"/>
        </w:rPr>
        <w:t>矿山</w:t>
      </w:r>
      <w:r>
        <w:rPr>
          <w:sz w:val="32"/>
          <w:szCs w:val="32"/>
        </w:rPr>
        <w:t>落后产能退出政策和技术标准。引导政府主管部门及煤矿企业制定关闭退出中长期规划及关闭退出遗留问题的政策与保障机制。</w:t>
      </w:r>
      <w:r>
        <w:rPr>
          <w:rFonts w:hint="eastAsia"/>
          <w:sz w:val="32"/>
          <w:szCs w:val="32"/>
        </w:rPr>
        <w:t>进一步加大落后煤矿淘汰力度</w:t>
      </w:r>
      <w:r>
        <w:rPr>
          <w:sz w:val="32"/>
          <w:szCs w:val="32"/>
        </w:rPr>
        <w:t>，持续推进冲击地压、煤与瓦斯突出、水文地质类型极复杂等灾害严重煤矿淘汰退出</w:t>
      </w:r>
      <w:r>
        <w:rPr>
          <w:rFonts w:hint="eastAsia"/>
          <w:sz w:val="32"/>
          <w:szCs w:val="32"/>
        </w:rPr>
        <w:t>，</w:t>
      </w:r>
      <w:r>
        <w:rPr>
          <w:sz w:val="32"/>
          <w:szCs w:val="32"/>
        </w:rPr>
        <w:t>引导长期停产停建</w:t>
      </w:r>
      <w:r>
        <w:rPr>
          <w:rFonts w:hint="eastAsia"/>
          <w:sz w:val="32"/>
          <w:szCs w:val="32"/>
        </w:rPr>
        <w:t>、</w:t>
      </w:r>
      <w:r>
        <w:rPr>
          <w:sz w:val="32"/>
          <w:szCs w:val="32"/>
        </w:rPr>
        <w:t>开采深度超过</w:t>
      </w:r>
      <w:r>
        <w:rPr>
          <w:sz w:val="32"/>
          <w:szCs w:val="32"/>
        </w:rPr>
        <w:t>1200</w:t>
      </w:r>
      <w:r>
        <w:rPr>
          <w:sz w:val="32"/>
          <w:szCs w:val="32"/>
        </w:rPr>
        <w:t>米</w:t>
      </w:r>
      <w:r>
        <w:rPr>
          <w:rFonts w:hint="eastAsia"/>
          <w:sz w:val="32"/>
          <w:szCs w:val="32"/>
        </w:rPr>
        <w:t>、</w:t>
      </w:r>
      <w:r>
        <w:rPr>
          <w:sz w:val="32"/>
          <w:szCs w:val="32"/>
        </w:rPr>
        <w:t>非机械化开采</w:t>
      </w:r>
      <w:r>
        <w:rPr>
          <w:rFonts w:hint="eastAsia"/>
          <w:sz w:val="32"/>
          <w:szCs w:val="32"/>
        </w:rPr>
        <w:t>、</w:t>
      </w:r>
      <w:r>
        <w:rPr>
          <w:sz w:val="32"/>
          <w:szCs w:val="32"/>
        </w:rPr>
        <w:t>无法保证正常安全投入的煤矿等有序退出。</w:t>
      </w:r>
      <w:r>
        <w:rPr>
          <w:rFonts w:hint="eastAsia"/>
          <w:sz w:val="32"/>
          <w:szCs w:val="32"/>
        </w:rPr>
        <w:t>争取各级财政资金支持，采取“以奖代补”等形式，引导</w:t>
      </w:r>
      <w:r>
        <w:rPr>
          <w:sz w:val="32"/>
          <w:szCs w:val="32"/>
        </w:rPr>
        <w:t>不具备安全生产条件的</w:t>
      </w:r>
      <w:r>
        <w:rPr>
          <w:rFonts w:hint="eastAsia"/>
          <w:sz w:val="32"/>
          <w:szCs w:val="32"/>
        </w:rPr>
        <w:t>非煤矿山淘汰退出，优先关闭达不到煤矿相关标准的与煤伴生矿山</w:t>
      </w:r>
      <w:r>
        <w:rPr>
          <w:rFonts w:hint="eastAsia"/>
          <w:sz w:val="32"/>
          <w:szCs w:val="32"/>
        </w:rPr>
        <w:t>，</w:t>
      </w:r>
      <w:r>
        <w:rPr>
          <w:sz w:val="32"/>
          <w:szCs w:val="32"/>
        </w:rPr>
        <w:t>逐步淘汰小型露天采石场，</w:t>
      </w:r>
      <w:r>
        <w:rPr>
          <w:rFonts w:hint="eastAsia"/>
          <w:sz w:val="32"/>
          <w:szCs w:val="32"/>
        </w:rPr>
        <w:t>推动无生产经营主体、停用时间超过</w:t>
      </w:r>
      <w:r>
        <w:rPr>
          <w:sz w:val="32"/>
          <w:szCs w:val="32"/>
        </w:rPr>
        <w:t>3</w:t>
      </w:r>
      <w:r>
        <w:rPr>
          <w:rFonts w:hint="eastAsia"/>
          <w:sz w:val="32"/>
          <w:szCs w:val="32"/>
        </w:rPr>
        <w:t>年的尾矿库闭库销号。</w:t>
      </w:r>
    </w:p>
    <w:p w:rsidR="006D0B6B" w:rsidRDefault="00485F71" w:rsidP="006D0B6B">
      <w:pPr>
        <w:keepNext/>
        <w:keepLines/>
        <w:ind w:firstLine="643"/>
        <w:outlineLvl w:val="2"/>
        <w:rPr>
          <w:rFonts w:eastAsia="仿宋"/>
          <w:b/>
          <w:bCs/>
          <w:sz w:val="32"/>
          <w:szCs w:val="32"/>
        </w:rPr>
      </w:pPr>
      <w:r>
        <w:rPr>
          <w:rFonts w:eastAsia="仿宋" w:hint="eastAsia"/>
          <w:b/>
          <w:bCs/>
          <w:sz w:val="32"/>
          <w:szCs w:val="32"/>
        </w:rPr>
        <w:t>21</w:t>
      </w:r>
      <w:r>
        <w:rPr>
          <w:rFonts w:eastAsia="仿宋"/>
          <w:b/>
          <w:bCs/>
          <w:sz w:val="32"/>
          <w:szCs w:val="32"/>
        </w:rPr>
        <w:t>.</w:t>
      </w:r>
      <w:r>
        <w:rPr>
          <w:rFonts w:eastAsia="仿宋" w:hint="eastAsia"/>
          <w:b/>
          <w:bCs/>
          <w:sz w:val="32"/>
          <w:szCs w:val="32"/>
        </w:rPr>
        <w:t>推动实施整合技改提升</w:t>
      </w:r>
    </w:p>
    <w:p w:rsidR="006D0B6B" w:rsidRDefault="00485F71" w:rsidP="006D0B6B">
      <w:pPr>
        <w:ind w:firstLine="640"/>
        <w:rPr>
          <w:sz w:val="32"/>
          <w:szCs w:val="32"/>
        </w:rPr>
      </w:pPr>
      <w:r>
        <w:rPr>
          <w:rFonts w:hint="eastAsia"/>
          <w:sz w:val="32"/>
          <w:szCs w:val="32"/>
        </w:rPr>
        <w:t>鼓励技术先进、安全高效的大型矿山企业，推动整合重组开采同一矿体的、多个采矿权人的小型矿山，实现统一设计开采、统一生产经营、统一安全管理。</w:t>
      </w:r>
      <w:r>
        <w:rPr>
          <w:sz w:val="32"/>
          <w:szCs w:val="32"/>
        </w:rPr>
        <w:t>规范小矿山技改扩能，明确项目核准、初步设计和安全设施设计审批、环评等技改扩能建设期限，实现机械化开采，杜绝落后产能低水平重复建设。新增产能实施产能置换，支持优质产能释放，适时修订煤矿产能核定实施办法。</w:t>
      </w:r>
    </w:p>
    <w:p w:rsidR="006D0B6B" w:rsidRDefault="00485F71" w:rsidP="006D0B6B">
      <w:pPr>
        <w:keepNext/>
        <w:keepLines/>
        <w:ind w:firstLine="643"/>
        <w:outlineLvl w:val="1"/>
        <w:rPr>
          <w:rFonts w:eastAsia="黑体"/>
          <w:b/>
          <w:bCs/>
          <w:sz w:val="32"/>
          <w:szCs w:val="32"/>
        </w:rPr>
      </w:pPr>
      <w:bookmarkStart w:id="80" w:name="_Toc47107929"/>
      <w:bookmarkStart w:id="81" w:name="_Toc56780229"/>
      <w:bookmarkStart w:id="82" w:name="_Toc57114711"/>
      <w:bookmarkStart w:id="83" w:name="_Toc63451768"/>
      <w:bookmarkEnd w:id="76"/>
      <w:r>
        <w:rPr>
          <w:rFonts w:eastAsia="楷体"/>
          <w:b/>
          <w:bCs/>
          <w:sz w:val="32"/>
          <w:szCs w:val="32"/>
        </w:rPr>
        <w:t>（七）</w:t>
      </w:r>
      <w:bookmarkEnd w:id="80"/>
      <w:r>
        <w:rPr>
          <w:rFonts w:eastAsia="楷体"/>
          <w:b/>
          <w:bCs/>
          <w:sz w:val="32"/>
          <w:szCs w:val="32"/>
        </w:rPr>
        <w:t>提高监管监察</w:t>
      </w:r>
      <w:bookmarkEnd w:id="81"/>
      <w:bookmarkEnd w:id="82"/>
      <w:r>
        <w:rPr>
          <w:rFonts w:eastAsia="楷体" w:hint="eastAsia"/>
          <w:b/>
          <w:bCs/>
          <w:sz w:val="32"/>
          <w:szCs w:val="32"/>
        </w:rPr>
        <w:t>效能</w:t>
      </w:r>
      <w:bookmarkEnd w:id="83"/>
    </w:p>
    <w:p w:rsidR="006D0B6B" w:rsidRDefault="00485F71" w:rsidP="006D0B6B">
      <w:pPr>
        <w:keepNext/>
        <w:keepLines/>
        <w:ind w:firstLine="643"/>
        <w:outlineLvl w:val="2"/>
        <w:rPr>
          <w:rFonts w:eastAsia="仿宋"/>
          <w:b/>
          <w:bCs/>
          <w:sz w:val="32"/>
          <w:szCs w:val="32"/>
        </w:rPr>
      </w:pPr>
      <w:bookmarkStart w:id="84" w:name="_Toc56780231"/>
      <w:bookmarkStart w:id="85" w:name="_Toc43733892"/>
      <w:bookmarkStart w:id="86" w:name="_Toc43733907"/>
      <w:bookmarkStart w:id="87" w:name="_Toc43733891"/>
      <w:r>
        <w:rPr>
          <w:rFonts w:eastAsia="仿宋" w:hint="eastAsia"/>
          <w:b/>
          <w:bCs/>
          <w:sz w:val="32"/>
          <w:szCs w:val="32"/>
        </w:rPr>
        <w:t>22</w:t>
      </w:r>
      <w:r>
        <w:rPr>
          <w:rFonts w:eastAsia="仿宋"/>
          <w:b/>
          <w:bCs/>
          <w:sz w:val="32"/>
          <w:szCs w:val="32"/>
        </w:rPr>
        <w:t>.</w:t>
      </w:r>
      <w:r>
        <w:rPr>
          <w:rFonts w:eastAsia="仿宋"/>
          <w:b/>
          <w:bCs/>
          <w:sz w:val="32"/>
          <w:szCs w:val="32"/>
        </w:rPr>
        <w:t>加强</w:t>
      </w:r>
      <w:r>
        <w:rPr>
          <w:rFonts w:eastAsia="仿宋" w:hint="eastAsia"/>
          <w:b/>
          <w:bCs/>
          <w:sz w:val="32"/>
          <w:szCs w:val="32"/>
        </w:rPr>
        <w:t>监管监察</w:t>
      </w:r>
      <w:r>
        <w:rPr>
          <w:rFonts w:eastAsia="仿宋"/>
          <w:b/>
          <w:bCs/>
          <w:sz w:val="32"/>
          <w:szCs w:val="32"/>
        </w:rPr>
        <w:t>人才队伍建设</w:t>
      </w:r>
      <w:bookmarkEnd w:id="84"/>
    </w:p>
    <w:p w:rsidR="006D0B6B" w:rsidRDefault="00485F71" w:rsidP="006D0B6B">
      <w:pPr>
        <w:ind w:firstLine="640"/>
        <w:rPr>
          <w:sz w:val="32"/>
          <w:szCs w:val="32"/>
        </w:rPr>
      </w:pPr>
      <w:r>
        <w:rPr>
          <w:rFonts w:hint="eastAsia"/>
          <w:sz w:val="32"/>
          <w:szCs w:val="32"/>
        </w:rPr>
        <w:t>突出“高</w:t>
      </w:r>
      <w:r>
        <w:rPr>
          <w:rFonts w:hint="eastAsia"/>
          <w:sz w:val="32"/>
          <w:szCs w:val="32"/>
        </w:rPr>
        <w:t>精尖缺”导向，</w:t>
      </w:r>
      <w:r>
        <w:rPr>
          <w:sz w:val="32"/>
          <w:szCs w:val="32"/>
        </w:rPr>
        <w:t>完善监管监察专业人才引进</w:t>
      </w:r>
      <w:r>
        <w:rPr>
          <w:rFonts w:hint="eastAsia"/>
          <w:sz w:val="32"/>
          <w:szCs w:val="32"/>
        </w:rPr>
        <w:t>培养</w:t>
      </w:r>
      <w:r>
        <w:rPr>
          <w:sz w:val="32"/>
          <w:szCs w:val="32"/>
        </w:rPr>
        <w:t>机制</w:t>
      </w:r>
      <w:r>
        <w:rPr>
          <w:rFonts w:hint="eastAsia"/>
          <w:sz w:val="32"/>
          <w:szCs w:val="32"/>
        </w:rPr>
        <w:t>。推进监察系统事业单位改革，充分发挥技术支撑及智库功能，为人才引进使用搭建平台。创新引才引智方式，通过聘请专家顾问、购买人才服务等途径，吸纳社会人才资源。完善与科研机构和国有企业联合培养、委托培养、联合攻关的培养机制。</w:t>
      </w:r>
      <w:r>
        <w:rPr>
          <w:sz w:val="32"/>
          <w:szCs w:val="32"/>
        </w:rPr>
        <w:t>综合运用集中轮训、视频培训、网络培训和脱产培训等形式，加强专业</w:t>
      </w:r>
      <w:r>
        <w:rPr>
          <w:rFonts w:hint="eastAsia"/>
          <w:sz w:val="32"/>
          <w:szCs w:val="32"/>
        </w:rPr>
        <w:t>能力培训。建立监管监察干部到基层锻炼交流机制，加大监管监察人员实操轮训力度。</w:t>
      </w:r>
      <w:r>
        <w:rPr>
          <w:sz w:val="32"/>
          <w:szCs w:val="32"/>
        </w:rPr>
        <w:t>健全人才激励保障措施</w:t>
      </w:r>
      <w:r>
        <w:rPr>
          <w:rFonts w:hint="eastAsia"/>
          <w:sz w:val="32"/>
          <w:szCs w:val="32"/>
        </w:rPr>
        <w:t>，建立完善以专业学术、市场应用、社会效应为基础的多元化评价机制，优化事业单位人才薪酬激励机</w:t>
      </w:r>
      <w:r>
        <w:rPr>
          <w:rFonts w:hint="eastAsia"/>
          <w:sz w:val="32"/>
          <w:szCs w:val="32"/>
        </w:rPr>
        <w:t>制和收入分配机制。根据全国矿山分布情况，合理优化矿山安全监察力量。</w:t>
      </w:r>
    </w:p>
    <w:p w:rsidR="006D0B6B" w:rsidRDefault="00485F71" w:rsidP="006D0B6B">
      <w:pPr>
        <w:keepNext/>
        <w:keepLines/>
        <w:ind w:firstLine="643"/>
        <w:outlineLvl w:val="2"/>
        <w:rPr>
          <w:rFonts w:eastAsia="仿宋"/>
          <w:b/>
          <w:bCs/>
          <w:sz w:val="32"/>
          <w:szCs w:val="32"/>
        </w:rPr>
      </w:pPr>
      <w:bookmarkStart w:id="88" w:name="_Toc56780232"/>
      <w:bookmarkStart w:id="89" w:name="_Toc43733919"/>
      <w:bookmarkEnd w:id="85"/>
      <w:bookmarkEnd w:id="86"/>
      <w:bookmarkEnd w:id="87"/>
      <w:r>
        <w:rPr>
          <w:rFonts w:eastAsia="仿宋" w:hint="eastAsia"/>
          <w:b/>
          <w:bCs/>
          <w:sz w:val="32"/>
          <w:szCs w:val="32"/>
        </w:rPr>
        <w:t>23</w:t>
      </w:r>
      <w:r>
        <w:rPr>
          <w:rFonts w:eastAsia="仿宋"/>
          <w:b/>
          <w:bCs/>
          <w:sz w:val="32"/>
          <w:szCs w:val="32"/>
        </w:rPr>
        <w:t>.</w:t>
      </w:r>
      <w:r>
        <w:rPr>
          <w:rFonts w:eastAsia="仿宋"/>
          <w:b/>
          <w:bCs/>
          <w:sz w:val="32"/>
          <w:szCs w:val="32"/>
        </w:rPr>
        <w:t>强化监管监察信息化建设</w:t>
      </w:r>
      <w:bookmarkEnd w:id="88"/>
    </w:p>
    <w:p w:rsidR="006D0B6B" w:rsidRDefault="00485F71" w:rsidP="006D0B6B">
      <w:pPr>
        <w:ind w:firstLine="640"/>
        <w:rPr>
          <w:sz w:val="32"/>
          <w:szCs w:val="32"/>
        </w:rPr>
      </w:pPr>
      <w:r>
        <w:rPr>
          <w:sz w:val="32"/>
          <w:szCs w:val="32"/>
        </w:rPr>
        <w:t>完善矿山安全监管监察信息化标准规范体系，</w:t>
      </w:r>
      <w:r>
        <w:rPr>
          <w:rFonts w:hint="eastAsia"/>
          <w:sz w:val="32"/>
          <w:szCs w:val="32"/>
        </w:rPr>
        <w:t>稳步推进标准规范内容拓展和推广应用</w:t>
      </w:r>
      <w:r>
        <w:rPr>
          <w:sz w:val="32"/>
          <w:szCs w:val="32"/>
        </w:rPr>
        <w:t>。建成覆盖国家矿山安监局、省级矿山安监局、驻地监察分局三级矿山安全监察信息化基础设施环境。构建覆盖全国矿山的感知网络，实时采集矿山安全监控、人员位置监测、视频监控、冲击地压、水文地质、重大设备、露天矿山边坡监测及尾矿库监控等系统数据。</w:t>
      </w:r>
      <w:r>
        <w:rPr>
          <w:rFonts w:hint="eastAsia"/>
          <w:sz w:val="32"/>
          <w:szCs w:val="32"/>
        </w:rPr>
        <w:t>深入</w:t>
      </w:r>
      <w:r>
        <w:rPr>
          <w:sz w:val="32"/>
          <w:szCs w:val="32"/>
        </w:rPr>
        <w:t>推进监管监察、监测预警、政务管理、指挥救援、决策支持</w:t>
      </w:r>
      <w:r>
        <w:rPr>
          <w:rFonts w:hint="eastAsia"/>
          <w:sz w:val="32"/>
          <w:szCs w:val="32"/>
        </w:rPr>
        <w:t>5</w:t>
      </w:r>
      <w:r>
        <w:rPr>
          <w:rFonts w:hint="eastAsia"/>
          <w:sz w:val="32"/>
          <w:szCs w:val="32"/>
        </w:rPr>
        <w:t>大业务域建设</w:t>
      </w:r>
      <w:r>
        <w:rPr>
          <w:sz w:val="32"/>
          <w:szCs w:val="32"/>
        </w:rPr>
        <w:t>。全面形成</w:t>
      </w:r>
      <w:r>
        <w:rPr>
          <w:rFonts w:hint="eastAsia"/>
          <w:sz w:val="32"/>
          <w:szCs w:val="32"/>
        </w:rPr>
        <w:t>“一张网、一张图、一张表、</w:t>
      </w:r>
      <w:r>
        <w:rPr>
          <w:rFonts w:hint="eastAsia"/>
          <w:sz w:val="32"/>
          <w:szCs w:val="32"/>
        </w:rPr>
        <w:t>一盘棋”</w:t>
      </w:r>
      <w:r>
        <w:rPr>
          <w:sz w:val="32"/>
          <w:szCs w:val="32"/>
        </w:rPr>
        <w:t>矿山安全监管监察信息化体系，</w:t>
      </w:r>
      <w:r>
        <w:rPr>
          <w:rFonts w:hint="eastAsia"/>
          <w:sz w:val="32"/>
          <w:szCs w:val="32"/>
        </w:rPr>
        <w:t>建成一个连接各级用户、各类角色的矿山安全生产综合信息系统，</w:t>
      </w:r>
      <w:r>
        <w:rPr>
          <w:sz w:val="32"/>
          <w:szCs w:val="32"/>
        </w:rPr>
        <w:t>为监管监察和应急救援等工作提供数据支撑、技术手段、智能辅助决策，</w:t>
      </w:r>
      <w:r>
        <w:rPr>
          <w:rFonts w:hint="eastAsia"/>
          <w:sz w:val="32"/>
          <w:szCs w:val="32"/>
        </w:rPr>
        <w:t>实现全天候、远程监管监察，大幅提升矿山安全监管监察的工作效率和执法效能</w:t>
      </w:r>
      <w:r>
        <w:rPr>
          <w:sz w:val="32"/>
          <w:szCs w:val="32"/>
        </w:rPr>
        <w:t>。</w:t>
      </w:r>
    </w:p>
    <w:p w:rsidR="006D0B6B" w:rsidRDefault="00485F71" w:rsidP="006D0B6B">
      <w:pPr>
        <w:keepNext/>
        <w:keepLines/>
        <w:ind w:firstLine="643"/>
        <w:outlineLvl w:val="2"/>
        <w:rPr>
          <w:rFonts w:eastAsia="仿宋"/>
          <w:b/>
          <w:bCs/>
          <w:sz w:val="32"/>
          <w:szCs w:val="32"/>
        </w:rPr>
      </w:pPr>
      <w:bookmarkStart w:id="90" w:name="_Toc56780233"/>
      <w:r>
        <w:rPr>
          <w:rFonts w:eastAsia="仿宋" w:hint="eastAsia"/>
          <w:b/>
          <w:bCs/>
          <w:sz w:val="32"/>
          <w:szCs w:val="32"/>
        </w:rPr>
        <w:t>24</w:t>
      </w:r>
      <w:r>
        <w:rPr>
          <w:rFonts w:eastAsia="仿宋"/>
          <w:b/>
          <w:bCs/>
          <w:sz w:val="32"/>
          <w:szCs w:val="32"/>
        </w:rPr>
        <w:t>.</w:t>
      </w:r>
      <w:r>
        <w:rPr>
          <w:rFonts w:eastAsia="仿宋"/>
          <w:b/>
          <w:bCs/>
          <w:sz w:val="32"/>
          <w:szCs w:val="32"/>
        </w:rPr>
        <w:t>强化执法</w:t>
      </w:r>
      <w:r>
        <w:rPr>
          <w:rFonts w:eastAsia="仿宋" w:hint="eastAsia"/>
          <w:b/>
          <w:bCs/>
          <w:sz w:val="32"/>
          <w:szCs w:val="32"/>
        </w:rPr>
        <w:t>技术装备支撑保障</w:t>
      </w:r>
      <w:bookmarkEnd w:id="90"/>
    </w:p>
    <w:p w:rsidR="006D0B6B" w:rsidRDefault="00485F71" w:rsidP="006D0B6B">
      <w:pPr>
        <w:ind w:firstLine="640"/>
        <w:rPr>
          <w:sz w:val="32"/>
          <w:szCs w:val="32"/>
        </w:rPr>
      </w:pPr>
      <w:r>
        <w:rPr>
          <w:sz w:val="32"/>
          <w:szCs w:val="32"/>
        </w:rPr>
        <w:t>强化安全科技攻关与先进技术装备在矿山安全监管监察和事故防控的支撑保障，形成灾害预警、灾害治理、监察执法、事故救援、事故分析等技术支撑。形成重特大灾害风险防控与智能分析决策智库，实现对安全生产典型风险的趋势分析、研判、预警。提升执法装备保障水平，丰富执法终端设备种类及配备，加大先进适用实用装备配置力度，增强适用于智能化矿山监管监察的装备配备，提升执法装备智能化水平。</w:t>
      </w:r>
    </w:p>
    <w:p w:rsidR="006D0B6B" w:rsidRDefault="00485F71" w:rsidP="006D0B6B">
      <w:pPr>
        <w:keepNext/>
        <w:keepLines/>
        <w:ind w:firstLine="643"/>
        <w:outlineLvl w:val="1"/>
        <w:rPr>
          <w:rFonts w:eastAsia="黑体"/>
          <w:b/>
          <w:bCs/>
          <w:sz w:val="32"/>
          <w:szCs w:val="32"/>
        </w:rPr>
      </w:pPr>
      <w:bookmarkStart w:id="91" w:name="_Toc43733921"/>
      <w:bookmarkStart w:id="92" w:name="_Toc47107933"/>
      <w:bookmarkStart w:id="93" w:name="_Toc63451769"/>
      <w:bookmarkStart w:id="94" w:name="_Toc56780235"/>
      <w:bookmarkStart w:id="95" w:name="_Toc57114712"/>
      <w:bookmarkStart w:id="96" w:name="_Toc43733922"/>
      <w:bookmarkEnd w:id="89"/>
      <w:r>
        <w:rPr>
          <w:rFonts w:eastAsia="楷体"/>
          <w:b/>
          <w:bCs/>
          <w:sz w:val="32"/>
          <w:szCs w:val="32"/>
        </w:rPr>
        <w:t>（</w:t>
      </w:r>
      <w:r>
        <w:rPr>
          <w:rFonts w:eastAsia="楷体" w:hint="eastAsia"/>
          <w:b/>
          <w:bCs/>
          <w:sz w:val="32"/>
          <w:szCs w:val="32"/>
        </w:rPr>
        <w:t>八</w:t>
      </w:r>
      <w:r>
        <w:rPr>
          <w:rFonts w:eastAsia="楷体"/>
          <w:b/>
          <w:bCs/>
          <w:sz w:val="32"/>
          <w:szCs w:val="32"/>
        </w:rPr>
        <w:t>）</w:t>
      </w:r>
      <w:bookmarkEnd w:id="91"/>
      <w:bookmarkEnd w:id="92"/>
      <w:r>
        <w:rPr>
          <w:rFonts w:eastAsia="楷体"/>
          <w:b/>
          <w:bCs/>
          <w:sz w:val="32"/>
          <w:szCs w:val="32"/>
        </w:rPr>
        <w:t>健全社会</w:t>
      </w:r>
      <w:r>
        <w:rPr>
          <w:rFonts w:eastAsia="楷体" w:hint="eastAsia"/>
          <w:b/>
          <w:bCs/>
          <w:sz w:val="32"/>
          <w:szCs w:val="32"/>
        </w:rPr>
        <w:t>共治</w:t>
      </w:r>
      <w:r>
        <w:rPr>
          <w:rFonts w:eastAsia="楷体"/>
          <w:b/>
          <w:bCs/>
          <w:sz w:val="32"/>
          <w:szCs w:val="32"/>
        </w:rPr>
        <w:t>体系</w:t>
      </w:r>
      <w:bookmarkEnd w:id="93"/>
      <w:bookmarkEnd w:id="94"/>
      <w:bookmarkEnd w:id="95"/>
    </w:p>
    <w:p w:rsidR="006D0B6B" w:rsidRDefault="00485F71" w:rsidP="006D0B6B">
      <w:pPr>
        <w:keepNext/>
        <w:keepLines/>
        <w:ind w:firstLine="643"/>
        <w:outlineLvl w:val="2"/>
        <w:rPr>
          <w:rFonts w:eastAsia="仿宋"/>
          <w:b/>
          <w:bCs/>
          <w:sz w:val="32"/>
          <w:szCs w:val="32"/>
        </w:rPr>
      </w:pPr>
      <w:bookmarkStart w:id="97" w:name="_Toc56780236"/>
      <w:r>
        <w:rPr>
          <w:rFonts w:eastAsia="仿宋" w:hint="eastAsia"/>
          <w:b/>
          <w:bCs/>
          <w:sz w:val="32"/>
          <w:szCs w:val="32"/>
        </w:rPr>
        <w:t>25</w:t>
      </w:r>
      <w:r>
        <w:rPr>
          <w:rFonts w:eastAsia="仿宋"/>
          <w:b/>
          <w:bCs/>
          <w:sz w:val="32"/>
          <w:szCs w:val="32"/>
        </w:rPr>
        <w:t>.</w:t>
      </w:r>
      <w:bookmarkEnd w:id="97"/>
      <w:r>
        <w:rPr>
          <w:rFonts w:eastAsia="仿宋" w:hint="eastAsia"/>
          <w:b/>
          <w:bCs/>
          <w:sz w:val="32"/>
          <w:szCs w:val="32"/>
        </w:rPr>
        <w:t>强制实施安全生产责任保险</w:t>
      </w:r>
    </w:p>
    <w:p w:rsidR="006D0B6B" w:rsidRDefault="00485F71" w:rsidP="006D0B6B">
      <w:pPr>
        <w:ind w:firstLine="640"/>
        <w:rPr>
          <w:sz w:val="32"/>
          <w:szCs w:val="32"/>
        </w:rPr>
      </w:pPr>
      <w:r>
        <w:rPr>
          <w:sz w:val="32"/>
          <w:szCs w:val="32"/>
        </w:rPr>
        <w:t>按照政策引导、政府推动、市场运作的方式推行安全生产责任保险，</w:t>
      </w:r>
      <w:r>
        <w:rPr>
          <w:rFonts w:hint="eastAsia"/>
          <w:sz w:val="32"/>
          <w:szCs w:val="32"/>
        </w:rPr>
        <w:t>切实发挥保险机构参与风险评估</w:t>
      </w:r>
      <w:r>
        <w:rPr>
          <w:rFonts w:hint="eastAsia"/>
          <w:sz w:val="32"/>
          <w:szCs w:val="32"/>
        </w:rPr>
        <w:t>管控和事故预防功能。</w:t>
      </w:r>
      <w:r>
        <w:rPr>
          <w:sz w:val="32"/>
          <w:szCs w:val="32"/>
        </w:rPr>
        <w:t>研究制定矿山安全生产责任保险实</w:t>
      </w:r>
      <w:bookmarkStart w:id="98" w:name="_Toc47107934"/>
      <w:r>
        <w:rPr>
          <w:sz w:val="32"/>
          <w:szCs w:val="32"/>
        </w:rPr>
        <w:t>施细则，明确实施主体</w:t>
      </w:r>
      <w:bookmarkEnd w:id="96"/>
      <w:bookmarkEnd w:id="98"/>
      <w:r>
        <w:rPr>
          <w:sz w:val="32"/>
          <w:szCs w:val="32"/>
        </w:rPr>
        <w:t>，将安全生产责任保险投保情况作为生产经营单位安全生产标准化、安全生产诚信等级评定的必要条件，作为安全生产风险分类监管，以及取得安全生产许可证的重要参考。</w:t>
      </w:r>
    </w:p>
    <w:p w:rsidR="006D0B6B" w:rsidRDefault="00485F71" w:rsidP="006D0B6B">
      <w:pPr>
        <w:keepNext/>
        <w:keepLines/>
        <w:ind w:firstLine="643"/>
        <w:outlineLvl w:val="2"/>
        <w:rPr>
          <w:rFonts w:eastAsia="仿宋"/>
          <w:b/>
          <w:bCs/>
          <w:sz w:val="32"/>
          <w:szCs w:val="32"/>
        </w:rPr>
      </w:pPr>
      <w:bookmarkStart w:id="99" w:name="_Toc56780237"/>
      <w:r>
        <w:rPr>
          <w:rFonts w:eastAsia="仿宋" w:hint="eastAsia"/>
          <w:b/>
          <w:bCs/>
          <w:sz w:val="32"/>
          <w:szCs w:val="32"/>
        </w:rPr>
        <w:t>26</w:t>
      </w:r>
      <w:r>
        <w:rPr>
          <w:rFonts w:eastAsia="仿宋"/>
          <w:b/>
          <w:bCs/>
          <w:sz w:val="32"/>
          <w:szCs w:val="32"/>
        </w:rPr>
        <w:t>.</w:t>
      </w:r>
      <w:bookmarkEnd w:id="99"/>
      <w:r>
        <w:rPr>
          <w:rFonts w:eastAsia="仿宋" w:hint="eastAsia"/>
          <w:b/>
          <w:bCs/>
          <w:sz w:val="32"/>
          <w:szCs w:val="32"/>
        </w:rPr>
        <w:t>构建矿山安全闭环反馈机制</w:t>
      </w:r>
    </w:p>
    <w:p w:rsidR="006D0B6B" w:rsidRDefault="00485F71" w:rsidP="006D0B6B">
      <w:pPr>
        <w:ind w:firstLine="640"/>
        <w:rPr>
          <w:sz w:val="32"/>
          <w:szCs w:val="32"/>
        </w:rPr>
      </w:pPr>
      <w:r>
        <w:rPr>
          <w:sz w:val="32"/>
          <w:szCs w:val="32"/>
        </w:rPr>
        <w:t>建立健全矿山安全生产举报制度，发挥群众监督作用，畅通群众举报渠道，广泛发动群众，</w:t>
      </w:r>
      <w:bookmarkStart w:id="100" w:name="_Toc47107935"/>
      <w:r>
        <w:rPr>
          <w:sz w:val="32"/>
          <w:szCs w:val="32"/>
        </w:rPr>
        <w:t>特别是企业内部职工及</w:t>
      </w:r>
      <w:bookmarkEnd w:id="100"/>
      <w:r>
        <w:rPr>
          <w:sz w:val="32"/>
          <w:szCs w:val="32"/>
        </w:rPr>
        <w:t>家属举报重大隐患和违法行为，对举报有功人员予以重奖和严格保护。</w:t>
      </w:r>
    </w:p>
    <w:p w:rsidR="006D0B6B" w:rsidRDefault="00485F71" w:rsidP="006D0B6B">
      <w:pPr>
        <w:keepNext/>
        <w:keepLines/>
        <w:ind w:firstLine="643"/>
        <w:outlineLvl w:val="2"/>
        <w:rPr>
          <w:rFonts w:eastAsia="仿宋"/>
          <w:b/>
          <w:bCs/>
          <w:sz w:val="32"/>
          <w:szCs w:val="32"/>
        </w:rPr>
      </w:pPr>
      <w:bookmarkStart w:id="101" w:name="_Toc56780238"/>
      <w:r>
        <w:rPr>
          <w:rFonts w:eastAsia="仿宋" w:hint="eastAsia"/>
          <w:b/>
          <w:bCs/>
          <w:sz w:val="32"/>
          <w:szCs w:val="32"/>
        </w:rPr>
        <w:t>27</w:t>
      </w:r>
      <w:r>
        <w:rPr>
          <w:rFonts w:eastAsia="仿宋"/>
          <w:b/>
          <w:bCs/>
          <w:sz w:val="32"/>
          <w:szCs w:val="32"/>
        </w:rPr>
        <w:t>.</w:t>
      </w:r>
      <w:r>
        <w:rPr>
          <w:rFonts w:eastAsia="仿宋" w:hint="eastAsia"/>
          <w:b/>
          <w:bCs/>
          <w:sz w:val="32"/>
          <w:szCs w:val="32"/>
        </w:rPr>
        <w:t>加强</w:t>
      </w:r>
      <w:r>
        <w:rPr>
          <w:rFonts w:eastAsia="仿宋"/>
          <w:b/>
          <w:bCs/>
          <w:sz w:val="32"/>
          <w:szCs w:val="32"/>
        </w:rPr>
        <w:t>技术服务机构</w:t>
      </w:r>
      <w:bookmarkEnd w:id="101"/>
      <w:r>
        <w:rPr>
          <w:rFonts w:eastAsia="仿宋"/>
          <w:b/>
          <w:bCs/>
          <w:sz w:val="32"/>
          <w:szCs w:val="32"/>
        </w:rPr>
        <w:t>支撑</w:t>
      </w:r>
      <w:r>
        <w:rPr>
          <w:rFonts w:eastAsia="仿宋" w:hint="eastAsia"/>
          <w:b/>
          <w:bCs/>
          <w:sz w:val="32"/>
          <w:szCs w:val="32"/>
        </w:rPr>
        <w:t>力量</w:t>
      </w:r>
    </w:p>
    <w:p w:rsidR="006D0B6B" w:rsidRDefault="00485F71" w:rsidP="006D0B6B">
      <w:pPr>
        <w:ind w:firstLine="640"/>
        <w:rPr>
          <w:sz w:val="32"/>
          <w:szCs w:val="32"/>
        </w:rPr>
      </w:pPr>
      <w:r>
        <w:rPr>
          <w:sz w:val="32"/>
          <w:szCs w:val="32"/>
        </w:rPr>
        <w:t>推动</w:t>
      </w:r>
      <w:r>
        <w:rPr>
          <w:rFonts w:hint="eastAsia"/>
          <w:sz w:val="32"/>
          <w:szCs w:val="32"/>
        </w:rPr>
        <w:t>矿山</w:t>
      </w:r>
      <w:r>
        <w:rPr>
          <w:sz w:val="32"/>
          <w:szCs w:val="32"/>
        </w:rPr>
        <w:t>安全生产服务体系建设，制定出台技术服务机构管理规范和业务标准。加大技术服务机构的扶持力度，发挥科研院所、社会团体、检测检验鉴定机构、安全评价评估单位、行业自律组织等对</w:t>
      </w:r>
      <w:bookmarkStart w:id="102" w:name="_Toc47107936"/>
      <w:r>
        <w:rPr>
          <w:sz w:val="32"/>
          <w:szCs w:val="32"/>
        </w:rPr>
        <w:t>矿山安全生产工作保障作用，形</w:t>
      </w:r>
      <w:bookmarkEnd w:id="102"/>
      <w:r>
        <w:rPr>
          <w:sz w:val="32"/>
          <w:szCs w:val="32"/>
        </w:rPr>
        <w:t>成</w:t>
      </w:r>
      <w:r>
        <w:rPr>
          <w:rFonts w:hint="eastAsia"/>
          <w:sz w:val="32"/>
          <w:szCs w:val="32"/>
        </w:rPr>
        <w:t>矿山</w:t>
      </w:r>
      <w:r>
        <w:rPr>
          <w:sz w:val="32"/>
          <w:szCs w:val="32"/>
        </w:rPr>
        <w:t>安全生产社会共治格局。</w:t>
      </w:r>
      <w:r>
        <w:rPr>
          <w:rFonts w:hint="eastAsia"/>
          <w:sz w:val="32"/>
          <w:szCs w:val="32"/>
        </w:rPr>
        <w:t>制定矿山安全技术服务机构监督管理办法，加强对安标发放、检测检验、鉴定评价等行为的检查抽查，探索建立技术服务机构诚信管理负面清单公示制度。</w:t>
      </w:r>
    </w:p>
    <w:p w:rsidR="006D0B6B" w:rsidRDefault="00485F71" w:rsidP="006D0B6B">
      <w:pPr>
        <w:keepNext/>
        <w:keepLines/>
        <w:ind w:firstLine="643"/>
        <w:outlineLvl w:val="2"/>
        <w:rPr>
          <w:rFonts w:eastAsia="仿宋"/>
          <w:b/>
          <w:bCs/>
          <w:sz w:val="32"/>
          <w:szCs w:val="32"/>
        </w:rPr>
      </w:pPr>
      <w:bookmarkStart w:id="103" w:name="_Toc56780239"/>
      <w:r>
        <w:rPr>
          <w:rFonts w:eastAsia="仿宋" w:hint="eastAsia"/>
          <w:b/>
          <w:bCs/>
          <w:sz w:val="32"/>
          <w:szCs w:val="32"/>
        </w:rPr>
        <w:t>28</w:t>
      </w:r>
      <w:r>
        <w:rPr>
          <w:rFonts w:eastAsia="仿宋"/>
          <w:b/>
          <w:bCs/>
          <w:sz w:val="32"/>
          <w:szCs w:val="32"/>
        </w:rPr>
        <w:t>.</w:t>
      </w:r>
      <w:r>
        <w:rPr>
          <w:rFonts w:eastAsia="仿宋"/>
          <w:b/>
          <w:bCs/>
          <w:sz w:val="32"/>
          <w:szCs w:val="32"/>
        </w:rPr>
        <w:t>强化矿山安全</w:t>
      </w:r>
      <w:r>
        <w:rPr>
          <w:rFonts w:eastAsia="仿宋" w:hint="eastAsia"/>
          <w:b/>
          <w:bCs/>
          <w:sz w:val="32"/>
          <w:szCs w:val="32"/>
        </w:rPr>
        <w:t>生产</w:t>
      </w:r>
      <w:r>
        <w:rPr>
          <w:rFonts w:eastAsia="仿宋"/>
          <w:b/>
          <w:bCs/>
          <w:sz w:val="32"/>
          <w:szCs w:val="32"/>
        </w:rPr>
        <w:t>宣传</w:t>
      </w:r>
      <w:bookmarkEnd w:id="103"/>
      <w:r>
        <w:rPr>
          <w:rFonts w:eastAsia="仿宋"/>
          <w:b/>
          <w:bCs/>
          <w:sz w:val="32"/>
          <w:szCs w:val="32"/>
        </w:rPr>
        <w:t>教育</w:t>
      </w:r>
    </w:p>
    <w:p w:rsidR="006D0B6B" w:rsidRDefault="00485F71" w:rsidP="006D0B6B">
      <w:pPr>
        <w:ind w:firstLine="640"/>
        <w:rPr>
          <w:sz w:val="32"/>
          <w:szCs w:val="32"/>
        </w:rPr>
      </w:pPr>
      <w:r>
        <w:rPr>
          <w:sz w:val="32"/>
          <w:szCs w:val="32"/>
        </w:rPr>
        <w:t>充分发挥新闻媒体作用，采取多种形式，大力提升矿山安全社会宣传力度，增强全社会对矿山安全的了解、关注和支持。加大先进典型经</w:t>
      </w:r>
      <w:r>
        <w:rPr>
          <w:sz w:val="32"/>
          <w:szCs w:val="32"/>
        </w:rPr>
        <w:t>验交流推广和反面典型案例曝光力度，加强</w:t>
      </w:r>
      <w:bookmarkStart w:id="104" w:name="_Toc47107937"/>
      <w:bookmarkStart w:id="105" w:name="_Toc13851887"/>
      <w:r>
        <w:rPr>
          <w:sz w:val="32"/>
          <w:szCs w:val="32"/>
        </w:rPr>
        <w:t>示范引领和警</w:t>
      </w:r>
      <w:bookmarkEnd w:id="104"/>
      <w:r>
        <w:rPr>
          <w:sz w:val="32"/>
          <w:szCs w:val="32"/>
        </w:rPr>
        <w:t>示</w:t>
      </w:r>
      <w:bookmarkStart w:id="106" w:name="_Toc47107938"/>
      <w:r>
        <w:rPr>
          <w:sz w:val="32"/>
          <w:szCs w:val="32"/>
        </w:rPr>
        <w:t>教育，营造矿山安全生产的浓厚</w:t>
      </w:r>
      <w:bookmarkEnd w:id="106"/>
      <w:r>
        <w:rPr>
          <w:sz w:val="32"/>
          <w:szCs w:val="32"/>
        </w:rPr>
        <w:t>氛围。</w:t>
      </w:r>
    </w:p>
    <w:p w:rsidR="006D0B6B" w:rsidRDefault="00485F71" w:rsidP="006D0B6B">
      <w:pPr>
        <w:keepNext/>
        <w:keepLines/>
        <w:ind w:firstLine="643"/>
        <w:outlineLvl w:val="0"/>
        <w:rPr>
          <w:bCs/>
          <w:color w:val="000000"/>
          <w:kern w:val="44"/>
          <w:sz w:val="32"/>
          <w:szCs w:val="32"/>
        </w:rPr>
      </w:pPr>
      <w:bookmarkStart w:id="107" w:name="_Toc56780240"/>
      <w:bookmarkStart w:id="108" w:name="_Toc57114713"/>
      <w:bookmarkStart w:id="109" w:name="_Toc63451770"/>
      <w:r>
        <w:rPr>
          <w:rFonts w:eastAsia="黑体"/>
          <w:b/>
          <w:bCs/>
          <w:color w:val="000000"/>
          <w:kern w:val="44"/>
          <w:sz w:val="32"/>
          <w:szCs w:val="32"/>
        </w:rPr>
        <w:t>四、重</w:t>
      </w:r>
      <w:r>
        <w:rPr>
          <w:rFonts w:eastAsia="黑体" w:hint="eastAsia"/>
          <w:b/>
          <w:bCs/>
          <w:color w:val="000000"/>
          <w:kern w:val="44"/>
          <w:sz w:val="32"/>
          <w:szCs w:val="32"/>
        </w:rPr>
        <w:t>大</w:t>
      </w:r>
      <w:r>
        <w:rPr>
          <w:rFonts w:eastAsia="黑体"/>
          <w:b/>
          <w:bCs/>
          <w:color w:val="000000"/>
          <w:kern w:val="44"/>
          <w:sz w:val="32"/>
          <w:szCs w:val="32"/>
        </w:rPr>
        <w:t>工程</w:t>
      </w:r>
      <w:bookmarkEnd w:id="107"/>
      <w:bookmarkEnd w:id="108"/>
      <w:bookmarkEnd w:id="109"/>
    </w:p>
    <w:p w:rsidR="006D0B6B" w:rsidRDefault="00485F71" w:rsidP="006D0B6B">
      <w:pPr>
        <w:keepNext/>
        <w:keepLines/>
        <w:ind w:firstLine="643"/>
        <w:outlineLvl w:val="1"/>
        <w:rPr>
          <w:rFonts w:eastAsia="黑体"/>
          <w:b/>
          <w:bCs/>
          <w:sz w:val="32"/>
          <w:szCs w:val="32"/>
        </w:rPr>
      </w:pPr>
      <w:bookmarkStart w:id="110" w:name="_Toc56780242"/>
      <w:bookmarkStart w:id="111" w:name="_Toc57114715"/>
      <w:bookmarkStart w:id="112" w:name="_Toc63451771"/>
      <w:bookmarkStart w:id="113" w:name="_Toc56780246"/>
      <w:bookmarkStart w:id="114" w:name="_Toc57114719"/>
      <w:r>
        <w:rPr>
          <w:rFonts w:eastAsia="楷体"/>
          <w:b/>
          <w:bCs/>
          <w:sz w:val="32"/>
          <w:szCs w:val="32"/>
        </w:rPr>
        <w:t>（一）</w:t>
      </w:r>
      <w:bookmarkEnd w:id="110"/>
      <w:bookmarkEnd w:id="111"/>
      <w:r>
        <w:rPr>
          <w:rFonts w:eastAsia="楷体"/>
          <w:b/>
          <w:bCs/>
          <w:sz w:val="32"/>
          <w:szCs w:val="32"/>
        </w:rPr>
        <w:t>矿山智能化建设工程</w:t>
      </w:r>
      <w:bookmarkEnd w:id="112"/>
    </w:p>
    <w:p w:rsidR="006D0B6B" w:rsidRDefault="00485F71" w:rsidP="006D0B6B">
      <w:pPr>
        <w:ind w:firstLine="640"/>
        <w:rPr>
          <w:sz w:val="32"/>
          <w:szCs w:val="32"/>
        </w:rPr>
      </w:pPr>
      <w:r>
        <w:rPr>
          <w:sz w:val="32"/>
          <w:szCs w:val="32"/>
        </w:rPr>
        <w:t>协同</w:t>
      </w:r>
      <w:r>
        <w:rPr>
          <w:rFonts w:hint="eastAsia"/>
          <w:sz w:val="32"/>
          <w:szCs w:val="32"/>
        </w:rPr>
        <w:t>有关</w:t>
      </w:r>
      <w:r>
        <w:rPr>
          <w:sz w:val="32"/>
          <w:szCs w:val="32"/>
        </w:rPr>
        <w:t>部门</w:t>
      </w:r>
      <w:r>
        <w:rPr>
          <w:rFonts w:hint="eastAsia"/>
          <w:sz w:val="32"/>
          <w:szCs w:val="32"/>
        </w:rPr>
        <w:t>推进矿山智能化建设政策配套。</w:t>
      </w:r>
      <w:r>
        <w:rPr>
          <w:sz w:val="32"/>
          <w:szCs w:val="32"/>
        </w:rPr>
        <w:t>建设</w:t>
      </w:r>
      <w:r>
        <w:rPr>
          <w:rFonts w:hint="eastAsia"/>
          <w:sz w:val="32"/>
          <w:szCs w:val="32"/>
        </w:rPr>
        <w:t>矿山安全数字工程技术重点实验室、煤矿智能化技术创新研发平台、矿用机器人综合性能检测基地，</w:t>
      </w:r>
      <w:r>
        <w:rPr>
          <w:sz w:val="32"/>
          <w:szCs w:val="32"/>
        </w:rPr>
        <w:t>构建透明地质模型</w:t>
      </w:r>
      <w:r>
        <w:rPr>
          <w:rFonts w:hint="eastAsia"/>
          <w:sz w:val="32"/>
          <w:szCs w:val="32"/>
        </w:rPr>
        <w:t>，</w:t>
      </w:r>
      <w:r>
        <w:rPr>
          <w:sz w:val="32"/>
          <w:szCs w:val="32"/>
        </w:rPr>
        <w:t>开展矿山工程数字化设计</w:t>
      </w:r>
      <w:r>
        <w:rPr>
          <w:rFonts w:hint="eastAsia"/>
          <w:sz w:val="32"/>
          <w:szCs w:val="32"/>
        </w:rPr>
        <w:t>，</w:t>
      </w:r>
      <w:r>
        <w:rPr>
          <w:sz w:val="32"/>
          <w:szCs w:val="32"/>
        </w:rPr>
        <w:t>推进透明矿山技术示范矿井建设</w:t>
      </w:r>
      <w:r>
        <w:rPr>
          <w:rFonts w:hint="eastAsia"/>
          <w:sz w:val="32"/>
          <w:szCs w:val="32"/>
        </w:rPr>
        <w:t>。推进</w:t>
      </w:r>
      <w:r>
        <w:rPr>
          <w:sz w:val="32"/>
          <w:szCs w:val="32"/>
        </w:rPr>
        <w:t>矿山工业互联网及智能装备的研发与应用，</w:t>
      </w:r>
      <w:r>
        <w:rPr>
          <w:rFonts w:hint="eastAsia"/>
          <w:sz w:val="32"/>
          <w:szCs w:val="32"/>
        </w:rPr>
        <w:t>推进矿用装备智能化，实现装备自感知、自决策、自控制功能，研发智能化关键技术与成套装备和矿山高危岗位、事故救援机器人。加快</w:t>
      </w:r>
      <w:r>
        <w:rPr>
          <w:rFonts w:hint="eastAsia"/>
          <w:sz w:val="32"/>
          <w:szCs w:val="32"/>
        </w:rPr>
        <w:t>5G</w:t>
      </w:r>
      <w:r>
        <w:rPr>
          <w:rFonts w:hint="eastAsia"/>
          <w:sz w:val="32"/>
          <w:szCs w:val="32"/>
        </w:rPr>
        <w:t>、大数据等先进技术与矿山安全生产的深度融合，建设应急通讯系统，实现各系统各环节互联互通、有效联动。</w:t>
      </w:r>
      <w:r>
        <w:rPr>
          <w:sz w:val="32"/>
          <w:szCs w:val="32"/>
        </w:rPr>
        <w:t>建设一批智能化示范</w:t>
      </w:r>
      <w:r>
        <w:rPr>
          <w:rFonts w:hint="eastAsia"/>
          <w:sz w:val="32"/>
          <w:szCs w:val="32"/>
        </w:rPr>
        <w:t>矿山</w:t>
      </w:r>
      <w:r>
        <w:rPr>
          <w:sz w:val="32"/>
          <w:szCs w:val="32"/>
        </w:rPr>
        <w:t>，凝练出可复制的智能化开采模式、技术装备、管理经验等，向类似条件</w:t>
      </w:r>
      <w:r>
        <w:rPr>
          <w:rFonts w:hint="eastAsia"/>
          <w:sz w:val="32"/>
          <w:szCs w:val="32"/>
        </w:rPr>
        <w:t>矿山</w:t>
      </w:r>
      <w:r>
        <w:rPr>
          <w:sz w:val="32"/>
          <w:szCs w:val="32"/>
        </w:rPr>
        <w:t>进行推广应用。</w:t>
      </w:r>
    </w:p>
    <w:p w:rsidR="006D0B6B" w:rsidRDefault="00485F71" w:rsidP="006D0B6B">
      <w:pPr>
        <w:keepNext/>
        <w:keepLines/>
        <w:ind w:firstLine="643"/>
        <w:outlineLvl w:val="1"/>
        <w:rPr>
          <w:rFonts w:eastAsia="黑体"/>
          <w:b/>
          <w:bCs/>
          <w:sz w:val="32"/>
          <w:szCs w:val="32"/>
        </w:rPr>
      </w:pPr>
      <w:bookmarkStart w:id="115" w:name="_Toc63451772"/>
      <w:r>
        <w:rPr>
          <w:rFonts w:eastAsia="楷体"/>
          <w:b/>
          <w:bCs/>
          <w:sz w:val="32"/>
          <w:szCs w:val="32"/>
        </w:rPr>
        <w:t>（二）</w:t>
      </w:r>
      <w:r>
        <w:rPr>
          <w:rFonts w:eastAsia="楷体" w:hint="eastAsia"/>
          <w:b/>
          <w:bCs/>
          <w:sz w:val="32"/>
          <w:szCs w:val="32"/>
        </w:rPr>
        <w:t>矿山安全</w:t>
      </w:r>
      <w:r>
        <w:rPr>
          <w:rFonts w:eastAsia="楷体"/>
          <w:b/>
          <w:bCs/>
          <w:sz w:val="32"/>
          <w:szCs w:val="32"/>
        </w:rPr>
        <w:t>信息化建设工程</w:t>
      </w:r>
      <w:bookmarkEnd w:id="113"/>
      <w:bookmarkEnd w:id="114"/>
      <w:bookmarkEnd w:id="115"/>
    </w:p>
    <w:p w:rsidR="006D0B6B" w:rsidRDefault="00485F71" w:rsidP="006D0B6B">
      <w:pPr>
        <w:ind w:firstLine="640"/>
        <w:rPr>
          <w:sz w:val="32"/>
          <w:szCs w:val="32"/>
        </w:rPr>
      </w:pPr>
      <w:r>
        <w:rPr>
          <w:rFonts w:hint="eastAsia"/>
          <w:sz w:val="32"/>
          <w:szCs w:val="32"/>
        </w:rPr>
        <w:t>完善矿山安全生产信息化标准规范体系框架，规范和指导矿山安全生产综合信息系统建设。依托应急指挥信息网或国家电子政务外网，建设各省级节点、省级矿山安全监察机构</w:t>
      </w:r>
      <w:r>
        <w:rPr>
          <w:rFonts w:hint="eastAsia"/>
          <w:sz w:val="32"/>
          <w:szCs w:val="32"/>
        </w:rPr>
        <w:t>、所有煤矿企业及地下开采非煤矿山企业数据传输网络。建设国家矿山安全监管监察一体化业务协同系统，实现监管监察执法信息互联互通，执法线索和处置互认共享。</w:t>
      </w:r>
      <w:r>
        <w:rPr>
          <w:sz w:val="32"/>
          <w:szCs w:val="32"/>
        </w:rPr>
        <w:t>执法系统</w:t>
      </w:r>
      <w:r>
        <w:rPr>
          <w:rFonts w:hint="eastAsia"/>
          <w:sz w:val="32"/>
          <w:szCs w:val="32"/>
        </w:rPr>
        <w:t>能力提升，配备现场监察、智能取证、电子封条、</w:t>
      </w:r>
      <w:r>
        <w:rPr>
          <w:sz w:val="32"/>
          <w:szCs w:val="32"/>
        </w:rPr>
        <w:t>5G</w:t>
      </w:r>
      <w:r>
        <w:rPr>
          <w:rFonts w:hint="eastAsia"/>
          <w:sz w:val="32"/>
          <w:szCs w:val="32"/>
        </w:rPr>
        <w:t>多功能综合执法等智能化专业装备。建设矿山安全生产风险监测预警系统。建设矿山灾害风险防控与智能分析决策系统，为矿山监管监察工作向“监管监察</w:t>
      </w:r>
      <w:r>
        <w:rPr>
          <w:rFonts w:hint="eastAsia"/>
          <w:sz w:val="32"/>
          <w:szCs w:val="32"/>
        </w:rPr>
        <w:t>+</w:t>
      </w:r>
      <w:r>
        <w:rPr>
          <w:rFonts w:hint="eastAsia"/>
          <w:sz w:val="32"/>
          <w:szCs w:val="32"/>
        </w:rPr>
        <w:t>服务”模式转变提供智力支撑。</w:t>
      </w:r>
      <w:r>
        <w:rPr>
          <w:sz w:val="32"/>
          <w:szCs w:val="32"/>
        </w:rPr>
        <w:t>建设矿山应急救援指挥系统，</w:t>
      </w:r>
      <w:r>
        <w:rPr>
          <w:rFonts w:hint="eastAsia"/>
          <w:sz w:val="32"/>
          <w:szCs w:val="32"/>
        </w:rPr>
        <w:t>形成空天地一体化应急通信系统。</w:t>
      </w:r>
    </w:p>
    <w:p w:rsidR="006D0B6B" w:rsidRDefault="00485F71" w:rsidP="006D0B6B">
      <w:pPr>
        <w:keepNext/>
        <w:keepLines/>
        <w:ind w:firstLine="643"/>
        <w:jc w:val="left"/>
        <w:outlineLvl w:val="1"/>
        <w:rPr>
          <w:rFonts w:eastAsia="黑体"/>
          <w:b/>
          <w:bCs/>
          <w:sz w:val="32"/>
          <w:szCs w:val="32"/>
        </w:rPr>
      </w:pPr>
      <w:bookmarkStart w:id="116" w:name="_Toc63451773"/>
      <w:r>
        <w:rPr>
          <w:rFonts w:eastAsia="楷体"/>
          <w:b/>
          <w:bCs/>
          <w:sz w:val="32"/>
          <w:szCs w:val="32"/>
        </w:rPr>
        <w:t>（</w:t>
      </w:r>
      <w:r>
        <w:rPr>
          <w:rFonts w:eastAsia="楷体" w:hint="eastAsia"/>
          <w:b/>
          <w:bCs/>
          <w:sz w:val="32"/>
          <w:szCs w:val="32"/>
        </w:rPr>
        <w:t>三</w:t>
      </w:r>
      <w:r>
        <w:rPr>
          <w:rFonts w:eastAsia="楷体"/>
          <w:b/>
          <w:bCs/>
          <w:sz w:val="32"/>
          <w:szCs w:val="32"/>
        </w:rPr>
        <w:t>）</w:t>
      </w:r>
      <w:r>
        <w:rPr>
          <w:rFonts w:eastAsia="楷体" w:hint="eastAsia"/>
          <w:b/>
          <w:bCs/>
          <w:sz w:val="32"/>
          <w:szCs w:val="32"/>
        </w:rPr>
        <w:t>安全科技装备提升</w:t>
      </w:r>
      <w:r>
        <w:rPr>
          <w:rFonts w:eastAsia="楷体"/>
          <w:b/>
          <w:bCs/>
          <w:sz w:val="32"/>
          <w:szCs w:val="32"/>
        </w:rPr>
        <w:t>工程</w:t>
      </w:r>
      <w:bookmarkEnd w:id="116"/>
    </w:p>
    <w:p w:rsidR="006D0B6B" w:rsidRDefault="00485F71" w:rsidP="006D0B6B">
      <w:pPr>
        <w:ind w:firstLine="640"/>
        <w:rPr>
          <w:sz w:val="32"/>
          <w:szCs w:val="32"/>
        </w:rPr>
      </w:pPr>
      <w:r>
        <w:rPr>
          <w:sz w:val="32"/>
          <w:szCs w:val="32"/>
        </w:rPr>
        <w:t>建设煤矿深部开采与冲击地压防治国家工程研究中心，开展灾害</w:t>
      </w:r>
      <w:r>
        <w:rPr>
          <w:rFonts w:hint="eastAsia"/>
          <w:sz w:val="32"/>
          <w:szCs w:val="32"/>
        </w:rPr>
        <w:t>机理研究。建成矿山重大事故防控技术支撑基地，</w:t>
      </w:r>
      <w:r>
        <w:rPr>
          <w:sz w:val="32"/>
          <w:szCs w:val="32"/>
        </w:rPr>
        <w:t>研发瓦斯</w:t>
      </w:r>
      <w:r>
        <w:rPr>
          <w:rFonts w:hint="eastAsia"/>
          <w:sz w:val="32"/>
          <w:szCs w:val="32"/>
        </w:rPr>
        <w:t>、</w:t>
      </w:r>
      <w:r>
        <w:rPr>
          <w:sz w:val="32"/>
          <w:szCs w:val="32"/>
        </w:rPr>
        <w:t>水害</w:t>
      </w:r>
      <w:r>
        <w:rPr>
          <w:rFonts w:hint="eastAsia"/>
          <w:sz w:val="32"/>
          <w:szCs w:val="32"/>
        </w:rPr>
        <w:t>等</w:t>
      </w:r>
      <w:r>
        <w:rPr>
          <w:sz w:val="32"/>
          <w:szCs w:val="32"/>
        </w:rPr>
        <w:t>防控技术装备。实施一批瓦斯综合治理和水害、火灾、冲击地压防治工程</w:t>
      </w:r>
      <w:r>
        <w:rPr>
          <w:rFonts w:hint="eastAsia"/>
          <w:sz w:val="32"/>
          <w:szCs w:val="32"/>
        </w:rPr>
        <w:t>。</w:t>
      </w:r>
      <w:r>
        <w:rPr>
          <w:sz w:val="32"/>
          <w:szCs w:val="32"/>
        </w:rPr>
        <w:t>强制淘汰落后工艺设备。推进矿山企业和科研院所积极开展重大灾害治理技术交流合作</w:t>
      </w:r>
      <w:r>
        <w:rPr>
          <w:rFonts w:hint="eastAsia"/>
          <w:sz w:val="32"/>
          <w:szCs w:val="32"/>
        </w:rPr>
        <w:t>，</w:t>
      </w:r>
      <w:r>
        <w:rPr>
          <w:sz w:val="32"/>
          <w:szCs w:val="32"/>
        </w:rPr>
        <w:t>推广应用瓦斯防治、水害防治、冲击地压治理、防灭火等先进适用技术装备</w:t>
      </w:r>
      <w:r>
        <w:rPr>
          <w:rFonts w:hint="eastAsia"/>
          <w:sz w:val="32"/>
          <w:szCs w:val="32"/>
        </w:rPr>
        <w:t>。</w:t>
      </w:r>
    </w:p>
    <w:p w:rsidR="006D0B6B" w:rsidRDefault="00485F71" w:rsidP="006D0B6B">
      <w:pPr>
        <w:keepNext/>
        <w:keepLines/>
        <w:ind w:firstLine="643"/>
        <w:jc w:val="left"/>
        <w:outlineLvl w:val="1"/>
        <w:rPr>
          <w:rFonts w:eastAsia="黑体"/>
          <w:b/>
          <w:bCs/>
          <w:sz w:val="32"/>
          <w:szCs w:val="32"/>
        </w:rPr>
      </w:pPr>
      <w:bookmarkStart w:id="117" w:name="_Toc63451774"/>
      <w:r>
        <w:rPr>
          <w:rFonts w:eastAsia="楷体"/>
          <w:b/>
          <w:bCs/>
          <w:sz w:val="32"/>
          <w:szCs w:val="32"/>
        </w:rPr>
        <w:t>（</w:t>
      </w:r>
      <w:r>
        <w:rPr>
          <w:rFonts w:eastAsia="楷体" w:hint="eastAsia"/>
          <w:b/>
          <w:bCs/>
          <w:sz w:val="32"/>
          <w:szCs w:val="32"/>
        </w:rPr>
        <w:t>四</w:t>
      </w:r>
      <w:r>
        <w:rPr>
          <w:rFonts w:eastAsia="楷体"/>
          <w:b/>
          <w:bCs/>
          <w:sz w:val="32"/>
          <w:szCs w:val="32"/>
        </w:rPr>
        <w:t>）尾矿库</w:t>
      </w:r>
      <w:r>
        <w:rPr>
          <w:rFonts w:eastAsia="楷体" w:hint="eastAsia"/>
          <w:b/>
          <w:bCs/>
          <w:sz w:val="32"/>
          <w:szCs w:val="32"/>
        </w:rPr>
        <w:t>安全风险综合</w:t>
      </w:r>
      <w:r>
        <w:rPr>
          <w:rFonts w:eastAsia="楷体"/>
          <w:b/>
          <w:bCs/>
          <w:sz w:val="32"/>
          <w:szCs w:val="32"/>
        </w:rPr>
        <w:t>治理工程</w:t>
      </w:r>
      <w:bookmarkEnd w:id="117"/>
    </w:p>
    <w:p w:rsidR="006D0B6B" w:rsidRDefault="00485F71" w:rsidP="006D0B6B">
      <w:pPr>
        <w:ind w:firstLine="640"/>
        <w:rPr>
          <w:sz w:val="32"/>
          <w:szCs w:val="32"/>
        </w:rPr>
      </w:pPr>
      <w:r>
        <w:rPr>
          <w:sz w:val="32"/>
          <w:szCs w:val="32"/>
        </w:rPr>
        <w:t>深入贯彻《非煤矿山安全专项整治三年行动实施方案》和应急管理部、发展改革委、财政部等</w:t>
      </w:r>
      <w:r>
        <w:rPr>
          <w:sz w:val="32"/>
          <w:szCs w:val="32"/>
        </w:rPr>
        <w:t>8</w:t>
      </w:r>
      <w:r>
        <w:rPr>
          <w:sz w:val="32"/>
          <w:szCs w:val="32"/>
        </w:rPr>
        <w:t>部委联合印发的《防范化解尾矿库安全风险工作方案》，对前期已采用隐患治理方式进行治理但本质安全水平没有提高的</w:t>
      </w:r>
      <w:r>
        <w:rPr>
          <w:sz w:val="32"/>
          <w:szCs w:val="32"/>
        </w:rPr>
        <w:t>“</w:t>
      </w:r>
      <w:r>
        <w:rPr>
          <w:sz w:val="32"/>
          <w:szCs w:val="32"/>
        </w:rPr>
        <w:t>头顶库</w:t>
      </w:r>
      <w:r>
        <w:rPr>
          <w:sz w:val="32"/>
          <w:szCs w:val="32"/>
        </w:rPr>
        <w:t>”</w:t>
      </w:r>
      <w:r>
        <w:rPr>
          <w:sz w:val="32"/>
          <w:szCs w:val="32"/>
        </w:rPr>
        <w:t>，采</w:t>
      </w:r>
      <w:r>
        <w:rPr>
          <w:sz w:val="32"/>
          <w:szCs w:val="32"/>
        </w:rPr>
        <w:t>取闭库销号或升级改造、尾矿综合利用等方式进行治理；对无生产经营主体的尾矿库和停用时间超过</w:t>
      </w:r>
      <w:r>
        <w:rPr>
          <w:sz w:val="32"/>
          <w:szCs w:val="32"/>
        </w:rPr>
        <w:t>3</w:t>
      </w:r>
      <w:r>
        <w:rPr>
          <w:sz w:val="32"/>
          <w:szCs w:val="32"/>
        </w:rPr>
        <w:t>年的尾矿库进行闭库治理并销号，进一步提高尾矿库本质安全程度。</w:t>
      </w:r>
      <w:r>
        <w:rPr>
          <w:rFonts w:hint="eastAsia"/>
          <w:sz w:val="32"/>
          <w:szCs w:val="32"/>
        </w:rPr>
        <w:t>推动陕西、甘肃、四川</w:t>
      </w:r>
      <w:r>
        <w:rPr>
          <w:rFonts w:hint="eastAsia"/>
          <w:sz w:val="32"/>
          <w:szCs w:val="32"/>
        </w:rPr>
        <w:t>3</w:t>
      </w:r>
      <w:r>
        <w:rPr>
          <w:rFonts w:hint="eastAsia"/>
          <w:sz w:val="32"/>
          <w:szCs w:val="32"/>
        </w:rPr>
        <w:t>省完成嘉陵江上游尾矿库治理。</w:t>
      </w:r>
    </w:p>
    <w:p w:rsidR="006D0B6B" w:rsidRDefault="00485F71" w:rsidP="006D0B6B">
      <w:pPr>
        <w:keepNext/>
        <w:keepLines/>
        <w:ind w:firstLine="643"/>
        <w:outlineLvl w:val="1"/>
        <w:rPr>
          <w:rFonts w:eastAsia="黑体"/>
          <w:b/>
          <w:bCs/>
          <w:sz w:val="32"/>
          <w:szCs w:val="32"/>
        </w:rPr>
      </w:pPr>
      <w:bookmarkStart w:id="118" w:name="_Toc56780244"/>
      <w:bookmarkStart w:id="119" w:name="_Toc57114717"/>
      <w:bookmarkStart w:id="120" w:name="_Toc63451775"/>
      <w:r>
        <w:rPr>
          <w:rFonts w:eastAsia="楷体"/>
          <w:b/>
          <w:bCs/>
          <w:sz w:val="32"/>
          <w:szCs w:val="32"/>
        </w:rPr>
        <w:t>（</w:t>
      </w:r>
      <w:r>
        <w:rPr>
          <w:rFonts w:eastAsia="楷体" w:hint="eastAsia"/>
          <w:b/>
          <w:bCs/>
          <w:sz w:val="32"/>
          <w:szCs w:val="32"/>
        </w:rPr>
        <w:t>五</w:t>
      </w:r>
      <w:r>
        <w:rPr>
          <w:rFonts w:eastAsia="楷体"/>
          <w:b/>
          <w:bCs/>
          <w:sz w:val="32"/>
          <w:szCs w:val="32"/>
        </w:rPr>
        <w:t>）监管监察能力提升工程</w:t>
      </w:r>
      <w:bookmarkEnd w:id="118"/>
      <w:bookmarkEnd w:id="119"/>
      <w:bookmarkEnd w:id="120"/>
    </w:p>
    <w:p w:rsidR="006D0B6B" w:rsidRDefault="00485F71" w:rsidP="006D0B6B">
      <w:pPr>
        <w:ind w:firstLine="640"/>
        <w:rPr>
          <w:sz w:val="32"/>
          <w:szCs w:val="32"/>
        </w:rPr>
      </w:pPr>
      <w:r>
        <w:rPr>
          <w:rFonts w:hint="eastAsia"/>
          <w:sz w:val="32"/>
          <w:szCs w:val="32"/>
        </w:rPr>
        <w:t>实施监管监察人才引进和队伍素质提升工程，加大培训力度，共享监管监察培训资源，全面提高干部履职能力。建立专家和监察干部队伍人才库，及时调研分析队伍结构和人才作用发挥情况，服务人才工作决策。开展执法机构工作条件保障工程，</w:t>
      </w:r>
      <w:r>
        <w:rPr>
          <w:sz w:val="32"/>
          <w:szCs w:val="32"/>
        </w:rPr>
        <w:t>补充更新执法车辆，建设完善业务保障用房，补充更新办公设施。</w:t>
      </w:r>
      <w:r>
        <w:rPr>
          <w:rFonts w:hint="eastAsia"/>
          <w:sz w:val="32"/>
          <w:szCs w:val="32"/>
        </w:rPr>
        <w:t>开展技术支撑能力建设，探索建立国家级矿山事故鉴定中心。</w:t>
      </w:r>
    </w:p>
    <w:p w:rsidR="006D0B6B" w:rsidRDefault="006D0B6B" w:rsidP="006D0B6B">
      <w:pPr>
        <w:ind w:firstLine="640"/>
        <w:rPr>
          <w:sz w:val="32"/>
          <w:szCs w:val="3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tblPr>
      <w:tblGrid>
        <w:gridCol w:w="8522"/>
      </w:tblGrid>
      <w:tr w:rsidR="006D0B6B">
        <w:trPr>
          <w:trHeight w:val="547"/>
          <w:tblHeader/>
          <w:jc w:val="center"/>
        </w:trPr>
        <w:tc>
          <w:tcPr>
            <w:tcW w:w="5000" w:type="pct"/>
            <w:tcBorders>
              <w:bottom w:val="single" w:sz="4" w:space="0" w:color="auto"/>
            </w:tcBorders>
            <w:vAlign w:val="center"/>
          </w:tcPr>
          <w:p w:rsidR="006D0B6B" w:rsidRDefault="00485F71">
            <w:pPr>
              <w:ind w:firstLineChars="0" w:firstLine="0"/>
              <w:jc w:val="center"/>
              <w:rPr>
                <w:rFonts w:eastAsia="华文中宋"/>
                <w:b/>
                <w:bCs/>
                <w:sz w:val="32"/>
                <w:szCs w:val="32"/>
              </w:rPr>
            </w:pPr>
            <w:r>
              <w:rPr>
                <w:rFonts w:eastAsia="华文中宋"/>
                <w:b/>
                <w:bCs/>
                <w:sz w:val="32"/>
                <w:szCs w:val="32"/>
              </w:rPr>
              <w:t>专栏</w:t>
            </w:r>
            <w:r>
              <w:rPr>
                <w:rFonts w:eastAsia="华文中宋" w:hint="eastAsia"/>
                <w:b/>
                <w:bCs/>
                <w:sz w:val="32"/>
                <w:szCs w:val="32"/>
              </w:rPr>
              <w:t>5</w:t>
            </w:r>
            <w:r>
              <w:rPr>
                <w:rFonts w:eastAsia="华文中宋"/>
                <w:b/>
                <w:bCs/>
                <w:sz w:val="32"/>
                <w:szCs w:val="32"/>
              </w:rPr>
              <w:t xml:space="preserve">  “</w:t>
            </w:r>
            <w:r>
              <w:rPr>
                <w:rFonts w:eastAsia="华文中宋"/>
                <w:b/>
                <w:bCs/>
                <w:sz w:val="32"/>
                <w:szCs w:val="32"/>
              </w:rPr>
              <w:t>十四五</w:t>
            </w:r>
            <w:r>
              <w:rPr>
                <w:rFonts w:eastAsia="华文中宋"/>
                <w:b/>
                <w:bCs/>
                <w:sz w:val="32"/>
                <w:szCs w:val="32"/>
              </w:rPr>
              <w:t>”</w:t>
            </w:r>
            <w:r>
              <w:rPr>
                <w:rFonts w:eastAsia="华文中宋" w:hint="eastAsia"/>
                <w:b/>
                <w:bCs/>
                <w:sz w:val="32"/>
                <w:szCs w:val="32"/>
              </w:rPr>
              <w:t>矿山安全生产规划重点工程</w:t>
            </w:r>
          </w:p>
        </w:tc>
      </w:tr>
      <w:tr w:rsidR="006D0B6B">
        <w:trPr>
          <w:trHeight w:val="826"/>
          <w:jc w:val="center"/>
        </w:trPr>
        <w:tc>
          <w:tcPr>
            <w:tcW w:w="5000" w:type="pct"/>
            <w:tcBorders>
              <w:top w:val="single" w:sz="4" w:space="0" w:color="auto"/>
            </w:tcBorders>
            <w:vAlign w:val="center"/>
          </w:tcPr>
          <w:p w:rsidR="006D0B6B" w:rsidRDefault="00485F71">
            <w:pPr>
              <w:ind w:firstLineChars="0" w:firstLine="562"/>
              <w:rPr>
                <w:b/>
                <w:bCs/>
                <w:sz w:val="32"/>
                <w:szCs w:val="32"/>
              </w:rPr>
            </w:pPr>
            <w:r>
              <w:rPr>
                <w:b/>
                <w:bCs/>
                <w:sz w:val="32"/>
                <w:szCs w:val="32"/>
              </w:rPr>
              <w:t>1.</w:t>
            </w:r>
            <w:r>
              <w:rPr>
                <w:rFonts w:hint="eastAsia"/>
                <w:b/>
                <w:bCs/>
                <w:sz w:val="32"/>
                <w:szCs w:val="32"/>
              </w:rPr>
              <w:t>矿山智能化建设工程。</w:t>
            </w:r>
          </w:p>
          <w:p w:rsidR="006D0B6B" w:rsidRDefault="00485F71">
            <w:pPr>
              <w:ind w:firstLineChars="0" w:firstLine="562"/>
              <w:rPr>
                <w:bCs/>
                <w:sz w:val="32"/>
                <w:szCs w:val="32"/>
              </w:rPr>
            </w:pPr>
            <w:r>
              <w:rPr>
                <w:rFonts w:hint="eastAsia"/>
                <w:b/>
                <w:bCs/>
                <w:sz w:val="32"/>
                <w:szCs w:val="32"/>
              </w:rPr>
              <w:t>加大政策支持力度。</w:t>
            </w:r>
            <w:r>
              <w:rPr>
                <w:rFonts w:hint="eastAsia"/>
                <w:bCs/>
                <w:sz w:val="32"/>
                <w:szCs w:val="32"/>
              </w:rPr>
              <w:t>将矿山智能装备和机器人纳入安全技术改造范围，相关投入列入安全费用使用范围，协调推动矿山安全改造中央预算内资金对井下智能装备和机器人的支持力度。</w:t>
            </w:r>
          </w:p>
          <w:p w:rsidR="006D0B6B" w:rsidRDefault="00485F71">
            <w:pPr>
              <w:ind w:firstLineChars="0" w:firstLine="562"/>
              <w:rPr>
                <w:bCs/>
                <w:sz w:val="32"/>
                <w:szCs w:val="32"/>
              </w:rPr>
            </w:pPr>
            <w:r>
              <w:rPr>
                <w:rFonts w:hint="eastAsia"/>
                <w:b/>
                <w:bCs/>
                <w:sz w:val="32"/>
                <w:szCs w:val="32"/>
              </w:rPr>
              <w:t>推进基础平台建设。</w:t>
            </w:r>
            <w:r>
              <w:rPr>
                <w:rFonts w:hint="eastAsia"/>
                <w:bCs/>
                <w:sz w:val="32"/>
                <w:szCs w:val="32"/>
              </w:rPr>
              <w:t>推进矿山安全数字工程技术重点实验室，煤矿智能化技术创新研发平台，矿用机器人综合性能检测基地建设。</w:t>
            </w:r>
          </w:p>
          <w:p w:rsidR="006D0B6B" w:rsidRDefault="00485F71">
            <w:pPr>
              <w:ind w:firstLineChars="0" w:firstLine="562"/>
              <w:rPr>
                <w:bCs/>
                <w:sz w:val="32"/>
                <w:szCs w:val="32"/>
              </w:rPr>
            </w:pPr>
            <w:r>
              <w:rPr>
                <w:rFonts w:hint="eastAsia"/>
                <w:b/>
                <w:bCs/>
                <w:sz w:val="32"/>
                <w:szCs w:val="32"/>
              </w:rPr>
              <w:t>研发关键技术装备。</w:t>
            </w:r>
            <w:r>
              <w:rPr>
                <w:rFonts w:hint="eastAsia"/>
                <w:bCs/>
                <w:sz w:val="32"/>
                <w:szCs w:val="32"/>
              </w:rPr>
              <w:t>构建透明地质模型，推进透明矿山技术示范矿井建设。</w:t>
            </w:r>
            <w:r>
              <w:rPr>
                <w:rFonts w:hint="eastAsia"/>
                <w:bCs/>
                <w:sz w:val="32"/>
                <w:szCs w:val="32"/>
              </w:rPr>
              <w:t>研发智能化采掘关键技术与成套装备，开展大型高产矿井综合掘进、采矿、复杂地质条件矿山运输、防冲钻孔等机器人科技研发，开展巡检、掘进、钻锚、钻孔、出矿、临时和超前支护、煤矸分选、事故救援等机器人现场探索应用。研发小型金属非金属地下矿山凿岩、铲装、运输设备。</w:t>
            </w:r>
          </w:p>
          <w:p w:rsidR="006D0B6B" w:rsidRDefault="00485F71">
            <w:pPr>
              <w:ind w:firstLineChars="0" w:firstLine="562"/>
              <w:rPr>
                <w:bCs/>
                <w:sz w:val="32"/>
                <w:szCs w:val="32"/>
              </w:rPr>
            </w:pPr>
            <w:r>
              <w:rPr>
                <w:rFonts w:hint="eastAsia"/>
                <w:b/>
                <w:bCs/>
                <w:sz w:val="32"/>
                <w:szCs w:val="32"/>
              </w:rPr>
              <w:t>推进矿山智能化建设。</w:t>
            </w:r>
            <w:r>
              <w:rPr>
                <w:rFonts w:hint="eastAsia"/>
                <w:bCs/>
                <w:sz w:val="32"/>
                <w:szCs w:val="32"/>
              </w:rPr>
              <w:t>建成</w:t>
            </w:r>
            <w:r>
              <w:rPr>
                <w:bCs/>
                <w:sz w:val="32"/>
                <w:szCs w:val="32"/>
              </w:rPr>
              <w:t>100</w:t>
            </w:r>
            <w:r>
              <w:rPr>
                <w:rFonts w:hint="eastAsia"/>
                <w:bCs/>
                <w:sz w:val="32"/>
                <w:szCs w:val="32"/>
              </w:rPr>
              <w:t>处智能化示范煤矿，建成</w:t>
            </w:r>
            <w:r>
              <w:rPr>
                <w:bCs/>
                <w:sz w:val="32"/>
                <w:szCs w:val="32"/>
              </w:rPr>
              <w:t>600</w:t>
            </w:r>
            <w:r>
              <w:rPr>
                <w:rFonts w:hint="eastAsia"/>
                <w:bCs/>
                <w:sz w:val="32"/>
                <w:szCs w:val="32"/>
              </w:rPr>
              <w:t>个智能化采煤工作面、</w:t>
            </w:r>
            <w:r>
              <w:rPr>
                <w:bCs/>
                <w:sz w:val="32"/>
                <w:szCs w:val="32"/>
              </w:rPr>
              <w:t>800</w:t>
            </w:r>
            <w:r>
              <w:rPr>
                <w:rFonts w:hint="eastAsia"/>
                <w:bCs/>
                <w:sz w:val="32"/>
                <w:szCs w:val="32"/>
              </w:rPr>
              <w:t>个智能化掘进工作面、</w:t>
            </w:r>
            <w:r>
              <w:rPr>
                <w:bCs/>
                <w:sz w:val="32"/>
                <w:szCs w:val="32"/>
              </w:rPr>
              <w:t>100</w:t>
            </w:r>
            <w:r>
              <w:rPr>
                <w:rFonts w:hint="eastAsia"/>
                <w:bCs/>
                <w:sz w:val="32"/>
                <w:szCs w:val="32"/>
              </w:rPr>
              <w:t>处自动化金属非金属地下矿山、</w:t>
            </w:r>
            <w:r>
              <w:rPr>
                <w:bCs/>
                <w:sz w:val="32"/>
                <w:szCs w:val="32"/>
              </w:rPr>
              <w:t>100</w:t>
            </w:r>
            <w:r>
              <w:rPr>
                <w:rFonts w:hint="eastAsia"/>
                <w:bCs/>
                <w:sz w:val="32"/>
                <w:szCs w:val="32"/>
              </w:rPr>
              <w:t>处机械化小型金属非金属地下矿山。</w:t>
            </w:r>
          </w:p>
          <w:p w:rsidR="006D0B6B" w:rsidRDefault="00485F71">
            <w:pPr>
              <w:ind w:firstLine="643"/>
              <w:rPr>
                <w:b/>
                <w:bCs/>
                <w:sz w:val="32"/>
                <w:szCs w:val="32"/>
              </w:rPr>
            </w:pPr>
            <w:r>
              <w:rPr>
                <w:b/>
                <w:bCs/>
                <w:sz w:val="32"/>
                <w:szCs w:val="32"/>
              </w:rPr>
              <w:t>2.</w:t>
            </w:r>
            <w:r>
              <w:rPr>
                <w:rFonts w:hint="eastAsia"/>
                <w:b/>
                <w:bCs/>
                <w:sz w:val="32"/>
                <w:szCs w:val="32"/>
              </w:rPr>
              <w:t>矿山安全信息化建设工程。</w:t>
            </w:r>
          </w:p>
          <w:p w:rsidR="006D0B6B" w:rsidRDefault="00485F71">
            <w:pPr>
              <w:ind w:firstLine="643"/>
              <w:rPr>
                <w:bCs/>
                <w:sz w:val="32"/>
                <w:szCs w:val="32"/>
              </w:rPr>
            </w:pPr>
            <w:r>
              <w:rPr>
                <w:rFonts w:hint="eastAsia"/>
                <w:b/>
                <w:bCs/>
                <w:sz w:val="32"/>
                <w:szCs w:val="32"/>
              </w:rPr>
              <w:t>安全信息化标准规范体系。</w:t>
            </w:r>
            <w:r>
              <w:rPr>
                <w:rFonts w:hint="eastAsia"/>
                <w:bCs/>
                <w:sz w:val="32"/>
                <w:szCs w:val="32"/>
              </w:rPr>
              <w:t>制定矿山安全生产信息化标准规范体系框架下感知网络标准、数据资源标准和业务应用标准。</w:t>
            </w:r>
          </w:p>
          <w:p w:rsidR="006D0B6B" w:rsidRDefault="00485F71">
            <w:pPr>
              <w:ind w:firstLine="643"/>
              <w:rPr>
                <w:bCs/>
                <w:sz w:val="32"/>
                <w:szCs w:val="32"/>
              </w:rPr>
            </w:pPr>
            <w:r>
              <w:rPr>
                <w:rFonts w:hint="eastAsia"/>
                <w:b/>
                <w:bCs/>
                <w:sz w:val="32"/>
                <w:szCs w:val="32"/>
              </w:rPr>
              <w:t>数据传输网络建设。</w:t>
            </w:r>
            <w:r>
              <w:rPr>
                <w:rFonts w:hint="eastAsia"/>
                <w:bCs/>
                <w:sz w:val="32"/>
                <w:szCs w:val="32"/>
              </w:rPr>
              <w:t>建设各省级节点到省级煤矿安监局的网络接入，</w:t>
            </w:r>
            <w:r>
              <w:rPr>
                <w:rFonts w:hint="eastAsia"/>
                <w:bCs/>
                <w:sz w:val="32"/>
                <w:szCs w:val="32"/>
              </w:rPr>
              <w:t>全部</w:t>
            </w:r>
            <w:r>
              <w:rPr>
                <w:rFonts w:hint="eastAsia"/>
                <w:bCs/>
                <w:sz w:val="32"/>
                <w:szCs w:val="32"/>
              </w:rPr>
              <w:t>省级煤矿安监局完成与辖区内所有煤矿企业的数据传输网络建设。</w:t>
            </w:r>
          </w:p>
          <w:p w:rsidR="006D0B6B" w:rsidRDefault="00485F71">
            <w:pPr>
              <w:ind w:firstLine="643"/>
              <w:rPr>
                <w:sz w:val="32"/>
                <w:szCs w:val="32"/>
              </w:rPr>
            </w:pPr>
            <w:r>
              <w:rPr>
                <w:rFonts w:hint="eastAsia"/>
                <w:b/>
                <w:sz w:val="32"/>
                <w:szCs w:val="32"/>
              </w:rPr>
              <w:t>监管监察协同系统。</w:t>
            </w:r>
            <w:r>
              <w:rPr>
                <w:rFonts w:hint="eastAsia"/>
                <w:sz w:val="32"/>
                <w:szCs w:val="32"/>
              </w:rPr>
              <w:t>重点建设协同系统，开发培训、标准化、法规标准、数据分析等功能模块。优化升级监察执法系统及信息化装备，配套完善智能取证、电子封条、</w:t>
            </w:r>
            <w:r>
              <w:rPr>
                <w:sz w:val="32"/>
                <w:szCs w:val="32"/>
              </w:rPr>
              <w:t>5G</w:t>
            </w:r>
            <w:r>
              <w:rPr>
                <w:rFonts w:hint="eastAsia"/>
                <w:sz w:val="32"/>
                <w:szCs w:val="32"/>
              </w:rPr>
              <w:t>多功能综合执法等智能化专业装备。</w:t>
            </w:r>
          </w:p>
          <w:p w:rsidR="006D0B6B" w:rsidRDefault="00485F71">
            <w:pPr>
              <w:ind w:firstLine="643"/>
              <w:rPr>
                <w:sz w:val="32"/>
                <w:szCs w:val="32"/>
              </w:rPr>
            </w:pPr>
            <w:r>
              <w:rPr>
                <w:rFonts w:hint="eastAsia"/>
                <w:b/>
                <w:sz w:val="32"/>
                <w:szCs w:val="32"/>
              </w:rPr>
              <w:t>风险监测预警系统。</w:t>
            </w:r>
            <w:r>
              <w:rPr>
                <w:rFonts w:hint="eastAsia"/>
                <w:sz w:val="32"/>
                <w:szCs w:val="32"/>
              </w:rPr>
              <w:t>建设全国矿山安全风险管控和隐患排查治理双重预防综合支撑子系统，建设矿用设备全周期管理、溯源和智能巡查等</w:t>
            </w:r>
            <w:r>
              <w:rPr>
                <w:rFonts w:hint="eastAsia"/>
                <w:sz w:val="32"/>
                <w:szCs w:val="32"/>
              </w:rPr>
              <w:t>子系统，配套研制井上下矿用产品智能巡查专用终端。</w:t>
            </w:r>
          </w:p>
          <w:p w:rsidR="006D0B6B" w:rsidRDefault="00485F71">
            <w:pPr>
              <w:ind w:firstLineChars="0" w:firstLine="562"/>
              <w:rPr>
                <w:bCs/>
                <w:sz w:val="32"/>
                <w:szCs w:val="32"/>
              </w:rPr>
            </w:pPr>
            <w:r>
              <w:rPr>
                <w:rFonts w:hint="eastAsia"/>
                <w:b/>
                <w:bCs/>
                <w:sz w:val="32"/>
                <w:szCs w:val="32"/>
              </w:rPr>
              <w:t>灾害风险防控与智能分析决策系统。</w:t>
            </w:r>
            <w:r>
              <w:rPr>
                <w:rFonts w:hint="eastAsia"/>
                <w:bCs/>
                <w:sz w:val="32"/>
                <w:szCs w:val="32"/>
              </w:rPr>
              <w:t>开发安全风险预测预报、大数据风险趋势研判、矿山灾害推演模拟等功能模块，配套建设“一张图”展示、计算和存储等设备。</w:t>
            </w:r>
          </w:p>
          <w:p w:rsidR="006D0B6B" w:rsidRDefault="00485F71">
            <w:pPr>
              <w:ind w:firstLineChars="0" w:firstLine="562"/>
              <w:rPr>
                <w:bCs/>
                <w:sz w:val="32"/>
                <w:szCs w:val="32"/>
              </w:rPr>
            </w:pPr>
            <w:r>
              <w:rPr>
                <w:rFonts w:hint="eastAsia"/>
                <w:b/>
                <w:bCs/>
                <w:sz w:val="32"/>
                <w:szCs w:val="32"/>
              </w:rPr>
              <w:t>应急救援指挥系统。</w:t>
            </w:r>
            <w:r>
              <w:rPr>
                <w:rFonts w:hint="eastAsia"/>
                <w:bCs/>
                <w:sz w:val="32"/>
                <w:szCs w:val="32"/>
              </w:rPr>
              <w:t>建设应急救援指挥平台，配套建设地面通信传输设备、井下信息采集、井下通信传输、现场救援指挥部显示终端设备。</w:t>
            </w:r>
          </w:p>
          <w:p w:rsidR="006D0B6B" w:rsidRDefault="00485F71">
            <w:pPr>
              <w:ind w:firstLine="643"/>
              <w:rPr>
                <w:b/>
                <w:bCs/>
                <w:sz w:val="32"/>
                <w:szCs w:val="32"/>
              </w:rPr>
            </w:pPr>
            <w:r>
              <w:rPr>
                <w:b/>
                <w:bCs/>
                <w:sz w:val="32"/>
                <w:szCs w:val="32"/>
              </w:rPr>
              <w:t>3.</w:t>
            </w:r>
            <w:r>
              <w:rPr>
                <w:rFonts w:hint="eastAsia"/>
                <w:b/>
                <w:bCs/>
                <w:sz w:val="32"/>
                <w:szCs w:val="32"/>
              </w:rPr>
              <w:t>安全科技装备提升工程</w:t>
            </w:r>
          </w:p>
          <w:p w:rsidR="006D0B6B" w:rsidRDefault="00485F71">
            <w:pPr>
              <w:ind w:firstLineChars="0" w:firstLine="562"/>
              <w:rPr>
                <w:bCs/>
                <w:sz w:val="32"/>
                <w:szCs w:val="32"/>
              </w:rPr>
            </w:pPr>
            <w:r>
              <w:rPr>
                <w:rFonts w:hint="eastAsia"/>
                <w:b/>
                <w:bCs/>
                <w:sz w:val="32"/>
                <w:szCs w:val="32"/>
              </w:rPr>
              <w:t>探索建设一批灾害防治科研机构。</w:t>
            </w:r>
            <w:r>
              <w:rPr>
                <w:rFonts w:hint="eastAsia"/>
                <w:bCs/>
                <w:sz w:val="32"/>
                <w:szCs w:val="32"/>
              </w:rPr>
              <w:t>建立区域煤矿重大灾害研究重点实验室，开展瓦斯、水害、火灾、冲击地压及复合灾害的机理量化分析研究。建设非煤矿山重大灾害机理、监测预警和防治</w:t>
            </w:r>
            <w:r>
              <w:rPr>
                <w:rFonts w:hint="eastAsia"/>
                <w:bCs/>
                <w:sz w:val="32"/>
                <w:szCs w:val="32"/>
              </w:rPr>
              <w:t>等技术装备研究重点实验室，建设非煤矿山自动化、智能化、信息化及系统集成技术和装备研究重点实验室。</w:t>
            </w:r>
          </w:p>
          <w:p w:rsidR="006D0B6B" w:rsidRDefault="00485F71">
            <w:pPr>
              <w:ind w:firstLineChars="0" w:firstLine="562"/>
              <w:rPr>
                <w:bCs/>
                <w:sz w:val="32"/>
                <w:szCs w:val="32"/>
              </w:rPr>
            </w:pPr>
            <w:r>
              <w:rPr>
                <w:rFonts w:hint="eastAsia"/>
                <w:b/>
                <w:bCs/>
                <w:sz w:val="32"/>
                <w:szCs w:val="32"/>
              </w:rPr>
              <w:t>研发重大灾害防控技术及装备。</w:t>
            </w:r>
            <w:r>
              <w:rPr>
                <w:rFonts w:hint="eastAsia"/>
                <w:bCs/>
                <w:sz w:val="32"/>
                <w:szCs w:val="32"/>
              </w:rPr>
              <w:t>研发煤层瓦斯区域化智能高效防控技术、深地多物理场监测识别及冲击地压防控技术、煤矿火灾防控成套技术装备、智能化瓦斯煤尘爆炸隔抑爆技术及装备、矿井水害精准防控技术及装备。</w:t>
            </w:r>
          </w:p>
          <w:p w:rsidR="006D0B6B" w:rsidRDefault="00485F71">
            <w:pPr>
              <w:ind w:firstLineChars="0" w:firstLine="562"/>
              <w:rPr>
                <w:b/>
                <w:bCs/>
                <w:sz w:val="32"/>
                <w:szCs w:val="32"/>
              </w:rPr>
            </w:pPr>
            <w:r>
              <w:rPr>
                <w:b/>
                <w:bCs/>
                <w:sz w:val="32"/>
                <w:szCs w:val="32"/>
              </w:rPr>
              <w:t>4.</w:t>
            </w:r>
            <w:r>
              <w:rPr>
                <w:rFonts w:hint="eastAsia"/>
                <w:b/>
                <w:bCs/>
                <w:sz w:val="32"/>
                <w:szCs w:val="32"/>
              </w:rPr>
              <w:t>尾矿库安全风险综合治理工程</w:t>
            </w:r>
          </w:p>
          <w:p w:rsidR="006D0B6B" w:rsidRDefault="00485F71">
            <w:pPr>
              <w:ind w:firstLineChars="0" w:firstLine="562"/>
              <w:rPr>
                <w:bCs/>
                <w:sz w:val="32"/>
                <w:szCs w:val="32"/>
              </w:rPr>
            </w:pPr>
            <w:r>
              <w:rPr>
                <w:rFonts w:hint="eastAsia"/>
                <w:b/>
                <w:bCs/>
                <w:sz w:val="32"/>
                <w:szCs w:val="32"/>
              </w:rPr>
              <w:t>“头顶库”治理。</w:t>
            </w:r>
            <w:r>
              <w:rPr>
                <w:rFonts w:hint="eastAsia"/>
                <w:bCs/>
                <w:sz w:val="32"/>
                <w:szCs w:val="32"/>
              </w:rPr>
              <w:t>对前期已采用隐患治理方式进行治理但本质安全水平没有提高的</w:t>
            </w:r>
            <w:r>
              <w:rPr>
                <w:bCs/>
                <w:sz w:val="32"/>
                <w:szCs w:val="32"/>
              </w:rPr>
              <w:t>“</w:t>
            </w:r>
            <w:r>
              <w:rPr>
                <w:rFonts w:hint="eastAsia"/>
                <w:bCs/>
                <w:sz w:val="32"/>
                <w:szCs w:val="32"/>
              </w:rPr>
              <w:t>头顶库</w:t>
            </w:r>
            <w:r>
              <w:rPr>
                <w:bCs/>
                <w:sz w:val="32"/>
                <w:szCs w:val="32"/>
              </w:rPr>
              <w:t>”</w:t>
            </w:r>
            <w:r>
              <w:rPr>
                <w:rFonts w:hint="eastAsia"/>
                <w:bCs/>
                <w:sz w:val="32"/>
                <w:szCs w:val="32"/>
              </w:rPr>
              <w:t>，采取闭库销号或升级改造、尾矿综合利用等方式进行治理。</w:t>
            </w:r>
          </w:p>
          <w:p w:rsidR="006D0B6B" w:rsidRDefault="00485F71">
            <w:pPr>
              <w:ind w:firstLineChars="0" w:firstLine="562"/>
              <w:rPr>
                <w:bCs/>
                <w:sz w:val="32"/>
                <w:szCs w:val="32"/>
              </w:rPr>
            </w:pPr>
            <w:r>
              <w:rPr>
                <w:rFonts w:hint="eastAsia"/>
                <w:b/>
                <w:bCs/>
                <w:sz w:val="32"/>
                <w:szCs w:val="32"/>
              </w:rPr>
              <w:t>尾矿库治理。</w:t>
            </w:r>
            <w:r>
              <w:rPr>
                <w:rFonts w:hint="eastAsia"/>
                <w:bCs/>
                <w:sz w:val="32"/>
                <w:szCs w:val="32"/>
              </w:rPr>
              <w:t>对无生产经营主体的尾矿库和停用时间超过</w:t>
            </w:r>
            <w:r>
              <w:rPr>
                <w:bCs/>
                <w:sz w:val="32"/>
                <w:szCs w:val="32"/>
              </w:rPr>
              <w:t>3</w:t>
            </w:r>
            <w:r>
              <w:rPr>
                <w:rFonts w:hint="eastAsia"/>
                <w:bCs/>
                <w:sz w:val="32"/>
                <w:szCs w:val="32"/>
              </w:rPr>
              <w:t>年的尾矿库进行闭库治理并销号</w:t>
            </w:r>
            <w:r>
              <w:rPr>
                <w:rFonts w:hint="eastAsia"/>
                <w:b/>
                <w:bCs/>
                <w:sz w:val="32"/>
                <w:szCs w:val="32"/>
              </w:rPr>
              <w:t>，</w:t>
            </w:r>
            <w:r>
              <w:rPr>
                <w:rFonts w:hint="eastAsia"/>
                <w:bCs/>
                <w:sz w:val="32"/>
                <w:szCs w:val="32"/>
              </w:rPr>
              <w:t>推动陕西、甘肃、四川</w:t>
            </w:r>
            <w:r>
              <w:rPr>
                <w:bCs/>
                <w:sz w:val="32"/>
                <w:szCs w:val="32"/>
              </w:rPr>
              <w:t>3</w:t>
            </w:r>
            <w:r>
              <w:rPr>
                <w:rFonts w:hint="eastAsia"/>
                <w:bCs/>
                <w:sz w:val="32"/>
                <w:szCs w:val="32"/>
              </w:rPr>
              <w:t>省完成嘉陵江上游尾矿库治理。</w:t>
            </w:r>
          </w:p>
          <w:p w:rsidR="006D0B6B" w:rsidRDefault="00485F71">
            <w:pPr>
              <w:ind w:firstLineChars="0" w:firstLine="562"/>
              <w:rPr>
                <w:bCs/>
                <w:sz w:val="32"/>
                <w:szCs w:val="32"/>
              </w:rPr>
            </w:pPr>
            <w:r>
              <w:rPr>
                <w:b/>
                <w:bCs/>
                <w:sz w:val="32"/>
                <w:szCs w:val="32"/>
              </w:rPr>
              <w:t>5.</w:t>
            </w:r>
            <w:r>
              <w:rPr>
                <w:rFonts w:hint="eastAsia"/>
                <w:b/>
                <w:bCs/>
                <w:sz w:val="32"/>
                <w:szCs w:val="32"/>
              </w:rPr>
              <w:t>监管监察能力提升工程。</w:t>
            </w:r>
          </w:p>
          <w:p w:rsidR="006D0B6B" w:rsidRDefault="00485F71">
            <w:pPr>
              <w:ind w:firstLineChars="0" w:firstLine="562"/>
              <w:rPr>
                <w:bCs/>
                <w:sz w:val="32"/>
                <w:szCs w:val="32"/>
              </w:rPr>
            </w:pPr>
            <w:r>
              <w:rPr>
                <w:rFonts w:hint="eastAsia"/>
                <w:b/>
                <w:bCs/>
                <w:sz w:val="32"/>
                <w:szCs w:val="32"/>
              </w:rPr>
              <w:t>人才队伍建设。</w:t>
            </w:r>
            <w:r>
              <w:rPr>
                <w:rFonts w:hint="eastAsia"/>
                <w:bCs/>
                <w:sz w:val="32"/>
                <w:szCs w:val="32"/>
              </w:rPr>
              <w:t>吸纳引进法律、人工智能、信息技术和基层经验丰富的专业人才。积极推动高校省部共建，开展监管监察人员常规化的再培训、再教育。依托高校、国有企业的矿山安全教育训练设施，建设一批区域性矿山安全实训教育基地，加大监管监察干部教育培训师资、网络课程、培训教材等资源共享。通过跟班锻炼、拜师学艺、参与科研等方式在基层实践中培养锻炼干部。</w:t>
            </w:r>
          </w:p>
          <w:p w:rsidR="006D0B6B" w:rsidRDefault="00485F71">
            <w:pPr>
              <w:ind w:firstLineChars="0" w:firstLine="562"/>
              <w:rPr>
                <w:b/>
                <w:bCs/>
                <w:sz w:val="32"/>
                <w:szCs w:val="32"/>
              </w:rPr>
            </w:pPr>
            <w:r>
              <w:rPr>
                <w:rFonts w:hint="eastAsia"/>
                <w:b/>
                <w:bCs/>
                <w:sz w:val="32"/>
                <w:szCs w:val="32"/>
              </w:rPr>
              <w:t>专家库建设。</w:t>
            </w:r>
            <w:r>
              <w:rPr>
                <w:rFonts w:hint="eastAsia"/>
                <w:bCs/>
                <w:sz w:val="32"/>
                <w:szCs w:val="32"/>
              </w:rPr>
              <w:t>在政策和法律</w:t>
            </w:r>
            <w:r>
              <w:rPr>
                <w:rFonts w:hint="eastAsia"/>
                <w:bCs/>
                <w:sz w:val="32"/>
                <w:szCs w:val="32"/>
              </w:rPr>
              <w:t>法规研究、安全风险防控和事故调查、应急救援、信息化建设、智能化开采，灾害治理方面建立矿山安全专家库。</w:t>
            </w:r>
          </w:p>
          <w:p w:rsidR="006D0B6B" w:rsidRDefault="00485F71">
            <w:pPr>
              <w:ind w:firstLineChars="0" w:firstLine="562"/>
              <w:rPr>
                <w:bCs/>
                <w:sz w:val="32"/>
                <w:szCs w:val="32"/>
              </w:rPr>
            </w:pPr>
            <w:r>
              <w:rPr>
                <w:rFonts w:hint="eastAsia"/>
                <w:b/>
                <w:bCs/>
                <w:sz w:val="32"/>
                <w:szCs w:val="32"/>
              </w:rPr>
              <w:t>执法机构工作条件保障工程。</w:t>
            </w:r>
            <w:r>
              <w:rPr>
                <w:rFonts w:hint="eastAsia"/>
                <w:bCs/>
                <w:sz w:val="32"/>
                <w:szCs w:val="32"/>
              </w:rPr>
              <w:t>配备统一煤矿安全监察执法制服，补充更新执法车辆，建设完善业务保障用房，补充更新办公设施。</w:t>
            </w:r>
          </w:p>
          <w:p w:rsidR="006D0B6B" w:rsidRDefault="00485F71">
            <w:pPr>
              <w:ind w:firstLineChars="0" w:firstLine="562"/>
              <w:rPr>
                <w:rFonts w:eastAsia="仿宋"/>
                <w:bCs/>
                <w:sz w:val="32"/>
                <w:szCs w:val="32"/>
              </w:rPr>
            </w:pPr>
            <w:r>
              <w:rPr>
                <w:rFonts w:hint="eastAsia"/>
                <w:b/>
                <w:bCs/>
                <w:sz w:val="32"/>
                <w:szCs w:val="32"/>
              </w:rPr>
              <w:t>技术支撑能力建设。</w:t>
            </w:r>
            <w:r>
              <w:rPr>
                <w:rFonts w:hint="eastAsia"/>
                <w:bCs/>
                <w:sz w:val="32"/>
                <w:szCs w:val="32"/>
              </w:rPr>
              <w:t>建设矿山安全监管监察前沿技术装备研发中心与智能化执法装备测试验证实验室，建设矿用新装备新材料安全准入实验室。探索建立国家级矿山事故鉴定中心。完善省级煤矿安全监察局所属技术中心煤矿生产安全事故防控技术支撑</w:t>
            </w:r>
            <w:r>
              <w:rPr>
                <w:rFonts w:hint="eastAsia"/>
                <w:bCs/>
                <w:sz w:val="32"/>
                <w:szCs w:val="32"/>
              </w:rPr>
              <w:t>能力</w:t>
            </w:r>
            <w:r>
              <w:rPr>
                <w:rFonts w:hint="eastAsia"/>
                <w:bCs/>
                <w:sz w:val="32"/>
                <w:szCs w:val="32"/>
              </w:rPr>
              <w:t>。</w:t>
            </w:r>
          </w:p>
        </w:tc>
      </w:tr>
    </w:tbl>
    <w:p w:rsidR="006D0B6B" w:rsidRDefault="00485F71" w:rsidP="006D0B6B">
      <w:pPr>
        <w:pStyle w:val="1"/>
        <w:spacing w:line="600" w:lineRule="exact"/>
        <w:ind w:firstLine="643"/>
        <w:rPr>
          <w:sz w:val="32"/>
          <w:szCs w:val="32"/>
        </w:rPr>
      </w:pPr>
      <w:bookmarkStart w:id="121" w:name="_Toc63451776"/>
      <w:bookmarkStart w:id="122" w:name="_Toc57114720"/>
      <w:bookmarkStart w:id="123" w:name="_Toc56780247"/>
      <w:bookmarkStart w:id="124" w:name="_Toc43733931"/>
      <w:bookmarkStart w:id="125" w:name="_Toc43733930"/>
      <w:bookmarkStart w:id="126" w:name="_Toc43733932"/>
      <w:r>
        <w:rPr>
          <w:sz w:val="32"/>
          <w:szCs w:val="32"/>
        </w:rPr>
        <w:t>五、</w:t>
      </w:r>
      <w:r>
        <w:rPr>
          <w:rFonts w:hint="eastAsia"/>
          <w:sz w:val="32"/>
          <w:szCs w:val="32"/>
        </w:rPr>
        <w:t>保障措施</w:t>
      </w:r>
      <w:bookmarkEnd w:id="121"/>
    </w:p>
    <w:p w:rsidR="006D0B6B" w:rsidRDefault="00485F71">
      <w:pPr>
        <w:keepNext/>
        <w:keepLines/>
        <w:ind w:firstLineChars="0" w:firstLine="726"/>
        <w:outlineLvl w:val="1"/>
        <w:rPr>
          <w:rFonts w:eastAsia="楷体"/>
          <w:b/>
          <w:bCs/>
          <w:sz w:val="32"/>
          <w:szCs w:val="32"/>
        </w:rPr>
      </w:pPr>
      <w:bookmarkStart w:id="127" w:name="_Toc56780248"/>
      <w:bookmarkStart w:id="128" w:name="_Toc57114721"/>
      <w:bookmarkStart w:id="129" w:name="_Toc63451777"/>
      <w:bookmarkEnd w:id="122"/>
      <w:bookmarkEnd w:id="123"/>
      <w:r>
        <w:rPr>
          <w:rFonts w:eastAsia="楷体"/>
          <w:b/>
          <w:bCs/>
          <w:sz w:val="32"/>
          <w:szCs w:val="32"/>
        </w:rPr>
        <w:t>（一）明确</w:t>
      </w:r>
      <w:bookmarkEnd w:id="127"/>
      <w:bookmarkEnd w:id="128"/>
      <w:r>
        <w:rPr>
          <w:rFonts w:eastAsia="楷体" w:hint="eastAsia"/>
          <w:b/>
          <w:bCs/>
          <w:sz w:val="32"/>
          <w:szCs w:val="32"/>
        </w:rPr>
        <w:t>任务</w:t>
      </w:r>
      <w:r>
        <w:rPr>
          <w:rFonts w:eastAsia="楷体"/>
          <w:b/>
          <w:bCs/>
          <w:sz w:val="32"/>
          <w:szCs w:val="32"/>
        </w:rPr>
        <w:t>分工</w:t>
      </w:r>
      <w:bookmarkEnd w:id="129"/>
    </w:p>
    <w:p w:rsidR="006D0B6B" w:rsidRDefault="00485F71" w:rsidP="006D0B6B">
      <w:pPr>
        <w:ind w:firstLine="640"/>
        <w:rPr>
          <w:sz w:val="32"/>
          <w:szCs w:val="32"/>
        </w:rPr>
      </w:pPr>
      <w:r>
        <w:rPr>
          <w:sz w:val="32"/>
          <w:szCs w:val="32"/>
        </w:rPr>
        <w:t>制定规划实施分工方案，明确规划重大任务、重点工程牵头部门和责任单位，指导地方各有关部门切实履行职责，逐级分解落实</w:t>
      </w:r>
      <w:bookmarkStart w:id="130" w:name="_Toc47107946"/>
      <w:r>
        <w:rPr>
          <w:sz w:val="32"/>
          <w:szCs w:val="32"/>
        </w:rPr>
        <w:t>规划主要任务，确保规</w:t>
      </w:r>
      <w:bookmarkEnd w:id="130"/>
      <w:r>
        <w:rPr>
          <w:sz w:val="32"/>
          <w:szCs w:val="32"/>
        </w:rPr>
        <w:t>划确定的主要任务和重点工程如期完成。</w:t>
      </w:r>
    </w:p>
    <w:p w:rsidR="006D0B6B" w:rsidRDefault="00485F71">
      <w:pPr>
        <w:keepNext/>
        <w:keepLines/>
        <w:ind w:firstLineChars="0" w:firstLine="726"/>
        <w:outlineLvl w:val="1"/>
        <w:rPr>
          <w:rFonts w:eastAsia="楷体"/>
          <w:b/>
          <w:bCs/>
          <w:sz w:val="32"/>
          <w:szCs w:val="32"/>
        </w:rPr>
      </w:pPr>
      <w:bookmarkStart w:id="131" w:name="_Toc57114722"/>
      <w:bookmarkStart w:id="132" w:name="_Toc63451778"/>
      <w:bookmarkStart w:id="133" w:name="_Toc56780249"/>
      <w:r>
        <w:rPr>
          <w:rFonts w:eastAsia="楷体"/>
          <w:b/>
          <w:bCs/>
          <w:sz w:val="32"/>
          <w:szCs w:val="32"/>
        </w:rPr>
        <w:t>（二）</w:t>
      </w:r>
      <w:r>
        <w:rPr>
          <w:rFonts w:eastAsia="楷体" w:hint="eastAsia"/>
          <w:b/>
          <w:bCs/>
          <w:sz w:val="32"/>
          <w:szCs w:val="32"/>
        </w:rPr>
        <w:t>加大政策支持</w:t>
      </w:r>
      <w:bookmarkEnd w:id="131"/>
      <w:bookmarkEnd w:id="132"/>
      <w:bookmarkEnd w:id="133"/>
    </w:p>
    <w:p w:rsidR="006D0B6B" w:rsidRDefault="00485F71" w:rsidP="006D0B6B">
      <w:pPr>
        <w:ind w:firstLine="640"/>
        <w:rPr>
          <w:sz w:val="32"/>
          <w:szCs w:val="32"/>
        </w:rPr>
      </w:pPr>
      <w:r>
        <w:rPr>
          <w:sz w:val="32"/>
          <w:szCs w:val="32"/>
        </w:rPr>
        <w:t>建立和完善矿山安全投入保障机制</w:t>
      </w:r>
      <w:bookmarkStart w:id="134" w:name="_Hlk58285719"/>
      <w:r>
        <w:rPr>
          <w:sz w:val="32"/>
          <w:szCs w:val="32"/>
        </w:rPr>
        <w:t>，强化政府投资的引导和带动作用，对列入十四五矿山安全生产规划项目和工程，优先安排国家矿山安全监察局管理的中央预算内投资。</w:t>
      </w:r>
      <w:bookmarkEnd w:id="134"/>
      <w:r>
        <w:rPr>
          <w:rFonts w:hint="eastAsia"/>
          <w:sz w:val="32"/>
          <w:szCs w:val="32"/>
        </w:rPr>
        <w:t>争取矿山智能化建设配套政策、资金和科技立项支持。</w:t>
      </w:r>
      <w:r>
        <w:rPr>
          <w:sz w:val="32"/>
          <w:szCs w:val="32"/>
        </w:rPr>
        <w:t>积极争取财政部门</w:t>
      </w:r>
      <w:r>
        <w:rPr>
          <w:rFonts w:hint="eastAsia"/>
          <w:sz w:val="32"/>
          <w:szCs w:val="32"/>
        </w:rPr>
        <w:t>支持</w:t>
      </w:r>
      <w:r>
        <w:rPr>
          <w:sz w:val="32"/>
          <w:szCs w:val="32"/>
        </w:rPr>
        <w:t>煤矿瓦斯防治和利用、灾害严重矿井税费减免等政策。争取应急专项资金和煤矿安全改造专项资金支持。争取国家自然</w:t>
      </w:r>
      <w:r>
        <w:rPr>
          <w:sz w:val="32"/>
          <w:szCs w:val="32"/>
        </w:rPr>
        <w:t>灾害防治体系建设专项资金实施尾矿库风险隐患治理。</w:t>
      </w:r>
      <w:bookmarkEnd w:id="124"/>
      <w:bookmarkEnd w:id="125"/>
    </w:p>
    <w:p w:rsidR="006D0B6B" w:rsidRDefault="00485F71">
      <w:pPr>
        <w:keepNext/>
        <w:keepLines/>
        <w:ind w:firstLineChars="0" w:firstLine="726"/>
        <w:outlineLvl w:val="1"/>
        <w:rPr>
          <w:rFonts w:eastAsia="楷体"/>
          <w:b/>
          <w:bCs/>
          <w:sz w:val="32"/>
          <w:szCs w:val="32"/>
        </w:rPr>
      </w:pPr>
      <w:bookmarkStart w:id="135" w:name="_Toc57114723"/>
      <w:bookmarkStart w:id="136" w:name="_Toc56780250"/>
      <w:bookmarkStart w:id="137" w:name="_Toc63451779"/>
      <w:r>
        <w:rPr>
          <w:rFonts w:eastAsia="楷体"/>
          <w:b/>
          <w:bCs/>
          <w:sz w:val="32"/>
          <w:szCs w:val="32"/>
        </w:rPr>
        <w:t>（三）</w:t>
      </w:r>
      <w:bookmarkEnd w:id="135"/>
      <w:bookmarkEnd w:id="136"/>
      <w:r>
        <w:rPr>
          <w:rFonts w:eastAsia="楷体" w:hint="eastAsia"/>
          <w:b/>
          <w:bCs/>
          <w:sz w:val="32"/>
          <w:szCs w:val="32"/>
        </w:rPr>
        <w:t>强化</w:t>
      </w:r>
      <w:r>
        <w:rPr>
          <w:rFonts w:eastAsia="楷体"/>
          <w:b/>
          <w:bCs/>
          <w:sz w:val="32"/>
          <w:szCs w:val="32"/>
        </w:rPr>
        <w:t>绩效考评</w:t>
      </w:r>
      <w:bookmarkEnd w:id="137"/>
    </w:p>
    <w:p w:rsidR="006D0B6B" w:rsidRDefault="00485F71" w:rsidP="006D0B6B">
      <w:pPr>
        <w:ind w:firstLine="640"/>
        <w:rPr>
          <w:sz w:val="32"/>
          <w:szCs w:val="32"/>
        </w:rPr>
      </w:pPr>
      <w:r>
        <w:rPr>
          <w:sz w:val="32"/>
          <w:szCs w:val="32"/>
        </w:rPr>
        <w:t>指导各有关部门将矿山安全生产规划纳入本地</w:t>
      </w:r>
      <w:r>
        <w:rPr>
          <w:sz w:val="32"/>
          <w:szCs w:val="32"/>
        </w:rPr>
        <w:t>“</w:t>
      </w:r>
      <w:r>
        <w:rPr>
          <w:sz w:val="32"/>
          <w:szCs w:val="32"/>
        </w:rPr>
        <w:t>十四五</w:t>
      </w:r>
      <w:r>
        <w:rPr>
          <w:sz w:val="32"/>
          <w:szCs w:val="32"/>
        </w:rPr>
        <w:t>”</w:t>
      </w:r>
      <w:r>
        <w:rPr>
          <w:sz w:val="32"/>
          <w:szCs w:val="32"/>
        </w:rPr>
        <w:t>经济社会发展总体规划之中，同步部署、同步推进、同步考核，</w:t>
      </w:r>
      <w:bookmarkStart w:id="138" w:name="_Toc47107948"/>
      <w:r>
        <w:rPr>
          <w:sz w:val="32"/>
          <w:szCs w:val="32"/>
        </w:rPr>
        <w:t>建立规</w:t>
      </w:r>
      <w:bookmarkEnd w:id="105"/>
      <w:bookmarkEnd w:id="126"/>
      <w:bookmarkEnd w:id="138"/>
      <w:r>
        <w:rPr>
          <w:sz w:val="32"/>
          <w:szCs w:val="32"/>
        </w:rPr>
        <w:t>划绩效考核机制，将规划实施情况列入省级政府安全生产工作考核内容。</w:t>
      </w:r>
    </w:p>
    <w:p w:rsidR="006D0B6B" w:rsidRDefault="00485F71">
      <w:pPr>
        <w:keepNext/>
        <w:keepLines/>
        <w:ind w:firstLineChars="0" w:firstLine="726"/>
        <w:outlineLvl w:val="1"/>
        <w:rPr>
          <w:rFonts w:eastAsia="楷体"/>
          <w:b/>
          <w:bCs/>
          <w:sz w:val="32"/>
          <w:szCs w:val="32"/>
        </w:rPr>
      </w:pPr>
      <w:bookmarkStart w:id="139" w:name="_Toc63451780"/>
      <w:bookmarkStart w:id="140" w:name="_Toc57114724"/>
      <w:bookmarkStart w:id="141" w:name="_Toc56780251"/>
      <w:r>
        <w:rPr>
          <w:rFonts w:eastAsia="楷体"/>
          <w:b/>
          <w:bCs/>
          <w:sz w:val="32"/>
          <w:szCs w:val="32"/>
        </w:rPr>
        <w:t>（四）</w:t>
      </w:r>
      <w:r>
        <w:rPr>
          <w:rFonts w:eastAsia="楷体" w:hint="eastAsia"/>
          <w:b/>
          <w:bCs/>
          <w:sz w:val="32"/>
          <w:szCs w:val="32"/>
        </w:rPr>
        <w:t>强化实施</w:t>
      </w:r>
      <w:r>
        <w:rPr>
          <w:rFonts w:eastAsia="楷体"/>
          <w:b/>
          <w:bCs/>
          <w:sz w:val="32"/>
          <w:szCs w:val="32"/>
        </w:rPr>
        <w:t>评估</w:t>
      </w:r>
      <w:bookmarkEnd w:id="139"/>
      <w:bookmarkEnd w:id="140"/>
      <w:bookmarkEnd w:id="141"/>
    </w:p>
    <w:p w:rsidR="006D0B6B" w:rsidRDefault="00485F71" w:rsidP="006D0B6B">
      <w:pPr>
        <w:ind w:firstLine="640"/>
      </w:pPr>
      <w:r>
        <w:rPr>
          <w:sz w:val="32"/>
          <w:szCs w:val="32"/>
        </w:rPr>
        <w:t>建立完善规划实施情况的监测评估制度，强化对规划实施情况的跟踪分析。各地区、各相关部门在</w:t>
      </w:r>
      <w:r>
        <w:rPr>
          <w:sz w:val="32"/>
          <w:szCs w:val="32"/>
        </w:rPr>
        <w:t>2023</w:t>
      </w:r>
      <w:r>
        <w:rPr>
          <w:sz w:val="32"/>
          <w:szCs w:val="32"/>
        </w:rPr>
        <w:t>年底和</w:t>
      </w:r>
      <w:r>
        <w:rPr>
          <w:sz w:val="32"/>
          <w:szCs w:val="32"/>
        </w:rPr>
        <w:t>2025</w:t>
      </w:r>
      <w:r>
        <w:rPr>
          <w:sz w:val="32"/>
          <w:szCs w:val="32"/>
        </w:rPr>
        <w:t>年底分别对本规划执行情况进行中期评估和终期</w:t>
      </w:r>
      <w:r>
        <w:rPr>
          <w:rFonts w:hint="eastAsia"/>
          <w:sz w:val="32"/>
          <w:szCs w:val="32"/>
        </w:rPr>
        <w:t>考核。</w:t>
      </w:r>
      <w:bookmarkEnd w:id="2"/>
      <w:bookmarkEnd w:id="3"/>
      <w:bookmarkEnd w:id="4"/>
      <w:bookmarkEnd w:id="5"/>
      <w:bookmarkEnd w:id="6"/>
      <w:bookmarkEnd w:id="7"/>
      <w:bookmarkEnd w:id="8"/>
      <w:bookmarkEnd w:id="9"/>
      <w:bookmarkEnd w:id="10"/>
      <w:bookmarkEnd w:id="11"/>
      <w:bookmarkEnd w:id="12"/>
      <w:bookmarkEnd w:id="13"/>
      <w:bookmarkEnd w:id="14"/>
      <w:bookmarkEnd w:id="15"/>
    </w:p>
    <w:sectPr w:rsidR="006D0B6B" w:rsidSect="006D0B6B">
      <w:footerReference w:type="default" r:id="rId16"/>
      <w:footerReference w:type="first" r:id="rId17"/>
      <w:pgSz w:w="11906" w:h="16838"/>
      <w:pgMar w:top="1440" w:right="1800" w:bottom="1440" w:left="1800" w:header="851" w:footer="992" w:gutter="0"/>
      <w:pgNumType w:start="1"/>
      <w:cols w:space="720"/>
      <w:docGrid w:type="lines"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B6B" w:rsidRDefault="006D0B6B" w:rsidP="006D0B6B">
      <w:pPr>
        <w:spacing w:line="240" w:lineRule="auto"/>
        <w:ind w:firstLine="720"/>
      </w:pPr>
      <w:r>
        <w:separator/>
      </w:r>
    </w:p>
  </w:endnote>
  <w:endnote w:type="continuationSeparator" w:id="0">
    <w:p w:rsidR="006D0B6B" w:rsidRDefault="006D0B6B" w:rsidP="006D0B6B">
      <w:pPr>
        <w:spacing w:line="240" w:lineRule="auto"/>
        <w:ind w:firstLine="7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6B" w:rsidRDefault="006D0B6B">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6B" w:rsidRDefault="006D0B6B">
    <w:pPr>
      <w:pStyle w:val="a7"/>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805132"/>
      <w:showingPlcHdr/>
    </w:sdtPr>
    <w:sdtEndPr>
      <w:rPr>
        <w:sz w:val="28"/>
        <w:szCs w:val="28"/>
      </w:rPr>
    </w:sdtEndPr>
    <w:sdtContent>
      <w:p w:rsidR="006D0B6B" w:rsidRDefault="006D0B6B">
        <w:pPr>
          <w:pStyle w:val="a7"/>
          <w:spacing w:line="240" w:lineRule="auto"/>
          <w:ind w:firstLineChars="0" w:firstLine="0"/>
          <w:jc w:val="center"/>
          <w:rPr>
            <w:sz w:val="28"/>
            <w:szCs w:val="28"/>
          </w:rPr>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6B" w:rsidRDefault="006D0B6B">
    <w:pPr>
      <w:pStyle w:val="a7"/>
      <w:snapToGrid/>
      <w:spacing w:line="240" w:lineRule="auto"/>
      <w:ind w:firstLineChars="0" w:firstLine="0"/>
      <w:jc w:val="center"/>
      <w:rPr>
        <w:lang w:val="zh-CN"/>
      </w:rPr>
    </w:pPr>
    <w:r>
      <w:rPr>
        <w:lang w:val="zh-CN"/>
      </w:rPr>
      <w:fldChar w:fldCharType="begin"/>
    </w:r>
    <w:r w:rsidR="00485F71">
      <w:rPr>
        <w:lang w:val="zh-CN"/>
      </w:rPr>
      <w:instrText>PAGE   \* MERGEFORMAT</w:instrText>
    </w:r>
    <w:r>
      <w:rPr>
        <w:lang w:val="zh-CN"/>
      </w:rPr>
      <w:fldChar w:fldCharType="separate"/>
    </w:r>
    <w:r w:rsidR="00485F71">
      <w:rPr>
        <w:noProof/>
        <w:lang w:val="zh-CN"/>
      </w:rPr>
      <w:t>2</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401211"/>
    </w:sdtPr>
    <w:sdtEndPr>
      <w:rPr>
        <w:sz w:val="28"/>
        <w:szCs w:val="28"/>
      </w:rPr>
    </w:sdtEndPr>
    <w:sdtContent>
      <w:p w:rsidR="006D0B6B" w:rsidRDefault="006D0B6B">
        <w:pPr>
          <w:pStyle w:val="a7"/>
          <w:spacing w:line="240" w:lineRule="auto"/>
          <w:ind w:firstLineChars="0" w:firstLine="0"/>
          <w:jc w:val="center"/>
          <w:rPr>
            <w:sz w:val="28"/>
            <w:szCs w:val="28"/>
          </w:rPr>
        </w:pPr>
        <w:r>
          <w:rPr>
            <w:sz w:val="28"/>
            <w:szCs w:val="28"/>
          </w:rPr>
          <w:fldChar w:fldCharType="begin"/>
        </w:r>
        <w:r w:rsidR="00485F71">
          <w:rPr>
            <w:sz w:val="28"/>
            <w:szCs w:val="28"/>
          </w:rPr>
          <w:instrText>PAGE   \* MERGEFORMAT</w:instrText>
        </w:r>
        <w:r>
          <w:rPr>
            <w:sz w:val="28"/>
            <w:szCs w:val="28"/>
          </w:rPr>
          <w:fldChar w:fldCharType="separate"/>
        </w:r>
        <w:r w:rsidR="00485F71" w:rsidRPr="00485F71">
          <w:rPr>
            <w:noProof/>
            <w:sz w:val="28"/>
            <w:szCs w:val="28"/>
            <w:lang w:val="zh-CN"/>
          </w:rPr>
          <w:t>1</w:t>
        </w:r>
        <w:r>
          <w:rPr>
            <w:sz w:val="28"/>
            <w:szCs w:val="28"/>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6B" w:rsidRDefault="006D0B6B">
    <w:pPr>
      <w:pStyle w:val="a7"/>
      <w:snapToGrid/>
      <w:spacing w:line="240" w:lineRule="auto"/>
      <w:ind w:firstLineChars="0" w:firstLine="0"/>
      <w:jc w:val="center"/>
      <w:rPr>
        <w:lang w:val="zh-CN"/>
      </w:rPr>
    </w:pPr>
    <w:r>
      <w:rPr>
        <w:lang w:val="zh-CN"/>
      </w:rPr>
      <w:fldChar w:fldCharType="begin"/>
    </w:r>
    <w:r w:rsidR="00485F71">
      <w:rPr>
        <w:lang w:val="zh-CN"/>
      </w:rPr>
      <w:instrText>PAGE   \* MERGEFORMAT</w:instrText>
    </w:r>
    <w:r>
      <w:rPr>
        <w:lang w:val="zh-CN"/>
      </w:rPr>
      <w:fldChar w:fldCharType="separate"/>
    </w:r>
    <w:r w:rsidR="00485F71">
      <w:rPr>
        <w:noProof/>
        <w:lang w:val="zh-CN"/>
      </w:rPr>
      <w:t>26</w:t>
    </w:r>
    <w:r>
      <w:rPr>
        <w:lang w:val="zh-C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6B" w:rsidRDefault="006D0B6B">
    <w:pPr>
      <w:pStyle w:val="a7"/>
      <w:ind w:firstLine="360"/>
      <w:jc w:val="center"/>
    </w:pPr>
    <w:r>
      <w:fldChar w:fldCharType="begin"/>
    </w:r>
    <w:r w:rsidR="00485F71">
      <w:instrText>PAGE   \* MERGEFORMAT</w:instrText>
    </w:r>
    <w:r>
      <w:fldChar w:fldCharType="separate"/>
    </w:r>
    <w:r w:rsidR="00485F71">
      <w:rPr>
        <w:lang w:val="zh-CN"/>
      </w:rPr>
      <w:t>0</w:t>
    </w:r>
    <w:r>
      <w:fldChar w:fldCharType="end"/>
    </w:r>
  </w:p>
  <w:p w:rsidR="006D0B6B" w:rsidRDefault="006D0B6B">
    <w:pPr>
      <w:ind w:firstLine="720"/>
    </w:pPr>
  </w:p>
  <w:p w:rsidR="006D0B6B" w:rsidRDefault="006D0B6B">
    <w:pPr>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B6B" w:rsidRDefault="006D0B6B" w:rsidP="006D0B6B">
      <w:pPr>
        <w:spacing w:line="240" w:lineRule="auto"/>
        <w:ind w:firstLine="720"/>
      </w:pPr>
      <w:r>
        <w:separator/>
      </w:r>
    </w:p>
  </w:footnote>
  <w:footnote w:type="continuationSeparator" w:id="0">
    <w:p w:rsidR="006D0B6B" w:rsidRDefault="006D0B6B" w:rsidP="006D0B6B">
      <w:pPr>
        <w:spacing w:line="240" w:lineRule="auto"/>
        <w:ind w:firstLine="7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6B" w:rsidRDefault="006D0B6B">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6B" w:rsidRDefault="006D0B6B">
    <w:pPr>
      <w:ind w:firstLine="72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6B" w:rsidRDefault="006D0B6B">
    <w:pPr>
      <w:ind w:firstLine="72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attachedTemplate r:id="rId1"/>
  <w:revisionView w:markup="0"/>
  <w:documentProtection w:formatting="1" w:enforcement="0"/>
  <w:defaultTabStop w:val="420"/>
  <w:drawingGridVerticalSpacing w:val="2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876"/>
    <w:rsid w:val="BBFEC4F1"/>
    <w:rsid w:val="CBEE4CF3"/>
    <w:rsid w:val="00003F1E"/>
    <w:rsid w:val="00010B27"/>
    <w:rsid w:val="00012520"/>
    <w:rsid w:val="0001326B"/>
    <w:rsid w:val="0001334A"/>
    <w:rsid w:val="000139A3"/>
    <w:rsid w:val="0001486C"/>
    <w:rsid w:val="0001695D"/>
    <w:rsid w:val="00017F0A"/>
    <w:rsid w:val="00020925"/>
    <w:rsid w:val="00021D94"/>
    <w:rsid w:val="000230EB"/>
    <w:rsid w:val="000249E0"/>
    <w:rsid w:val="000264C3"/>
    <w:rsid w:val="00027BCC"/>
    <w:rsid w:val="00030466"/>
    <w:rsid w:val="000316A8"/>
    <w:rsid w:val="00032C13"/>
    <w:rsid w:val="000351F5"/>
    <w:rsid w:val="00035EA6"/>
    <w:rsid w:val="0003621E"/>
    <w:rsid w:val="00041214"/>
    <w:rsid w:val="000446D5"/>
    <w:rsid w:val="00045299"/>
    <w:rsid w:val="000503A5"/>
    <w:rsid w:val="00050983"/>
    <w:rsid w:val="00051130"/>
    <w:rsid w:val="000523C8"/>
    <w:rsid w:val="00066676"/>
    <w:rsid w:val="000666E2"/>
    <w:rsid w:val="000666EF"/>
    <w:rsid w:val="00070702"/>
    <w:rsid w:val="00071D70"/>
    <w:rsid w:val="00073FA5"/>
    <w:rsid w:val="000754FE"/>
    <w:rsid w:val="000758E2"/>
    <w:rsid w:val="00075A96"/>
    <w:rsid w:val="00076428"/>
    <w:rsid w:val="00076679"/>
    <w:rsid w:val="00076A48"/>
    <w:rsid w:val="00082403"/>
    <w:rsid w:val="000858D5"/>
    <w:rsid w:val="00086960"/>
    <w:rsid w:val="000871FD"/>
    <w:rsid w:val="00092AE2"/>
    <w:rsid w:val="000947F1"/>
    <w:rsid w:val="000A0C17"/>
    <w:rsid w:val="000A3CB7"/>
    <w:rsid w:val="000A7409"/>
    <w:rsid w:val="000B008B"/>
    <w:rsid w:val="000B0320"/>
    <w:rsid w:val="000B27F5"/>
    <w:rsid w:val="000B282B"/>
    <w:rsid w:val="000B5E1F"/>
    <w:rsid w:val="000B7555"/>
    <w:rsid w:val="000C18CE"/>
    <w:rsid w:val="000C2D72"/>
    <w:rsid w:val="000C4432"/>
    <w:rsid w:val="000C44B9"/>
    <w:rsid w:val="000C5120"/>
    <w:rsid w:val="000D4917"/>
    <w:rsid w:val="000D6922"/>
    <w:rsid w:val="000E2B6D"/>
    <w:rsid w:val="000E624C"/>
    <w:rsid w:val="000E630D"/>
    <w:rsid w:val="000E65CD"/>
    <w:rsid w:val="000F3D1A"/>
    <w:rsid w:val="00101E94"/>
    <w:rsid w:val="0010360A"/>
    <w:rsid w:val="0010378C"/>
    <w:rsid w:val="00104177"/>
    <w:rsid w:val="00106516"/>
    <w:rsid w:val="00106CC4"/>
    <w:rsid w:val="001109C0"/>
    <w:rsid w:val="00112523"/>
    <w:rsid w:val="0011341D"/>
    <w:rsid w:val="00116705"/>
    <w:rsid w:val="00120648"/>
    <w:rsid w:val="00122118"/>
    <w:rsid w:val="0012373E"/>
    <w:rsid w:val="00124753"/>
    <w:rsid w:val="001269A7"/>
    <w:rsid w:val="00130598"/>
    <w:rsid w:val="00133E97"/>
    <w:rsid w:val="00135536"/>
    <w:rsid w:val="00142969"/>
    <w:rsid w:val="00143178"/>
    <w:rsid w:val="00144B9C"/>
    <w:rsid w:val="001451BC"/>
    <w:rsid w:val="0014579A"/>
    <w:rsid w:val="001457E4"/>
    <w:rsid w:val="00147687"/>
    <w:rsid w:val="00150071"/>
    <w:rsid w:val="001508BA"/>
    <w:rsid w:val="001529DD"/>
    <w:rsid w:val="0015346C"/>
    <w:rsid w:val="00153C3D"/>
    <w:rsid w:val="00154B2B"/>
    <w:rsid w:val="001550F1"/>
    <w:rsid w:val="00157291"/>
    <w:rsid w:val="00157EA1"/>
    <w:rsid w:val="001622DE"/>
    <w:rsid w:val="00162DE2"/>
    <w:rsid w:val="00164676"/>
    <w:rsid w:val="001654BB"/>
    <w:rsid w:val="001666CE"/>
    <w:rsid w:val="0016689A"/>
    <w:rsid w:val="00170193"/>
    <w:rsid w:val="0017200A"/>
    <w:rsid w:val="00172CA4"/>
    <w:rsid w:val="00174065"/>
    <w:rsid w:val="00174AB3"/>
    <w:rsid w:val="00174B51"/>
    <w:rsid w:val="00177868"/>
    <w:rsid w:val="0018142B"/>
    <w:rsid w:val="00181C13"/>
    <w:rsid w:val="0018274A"/>
    <w:rsid w:val="00183816"/>
    <w:rsid w:val="00184342"/>
    <w:rsid w:val="001862C4"/>
    <w:rsid w:val="00186492"/>
    <w:rsid w:val="00186A6F"/>
    <w:rsid w:val="00196D14"/>
    <w:rsid w:val="001A003B"/>
    <w:rsid w:val="001A09CC"/>
    <w:rsid w:val="001A1443"/>
    <w:rsid w:val="001A3F9D"/>
    <w:rsid w:val="001A71A5"/>
    <w:rsid w:val="001B1660"/>
    <w:rsid w:val="001B3AFB"/>
    <w:rsid w:val="001B47A4"/>
    <w:rsid w:val="001B4DA2"/>
    <w:rsid w:val="001C2A27"/>
    <w:rsid w:val="001C2E5B"/>
    <w:rsid w:val="001D1D0B"/>
    <w:rsid w:val="001D292B"/>
    <w:rsid w:val="001D53E9"/>
    <w:rsid w:val="001D5D18"/>
    <w:rsid w:val="001D5DBE"/>
    <w:rsid w:val="001E16B3"/>
    <w:rsid w:val="001E3382"/>
    <w:rsid w:val="001E4E73"/>
    <w:rsid w:val="001E62E0"/>
    <w:rsid w:val="001F09F6"/>
    <w:rsid w:val="001F2686"/>
    <w:rsid w:val="001F4395"/>
    <w:rsid w:val="001F4AF1"/>
    <w:rsid w:val="001F671B"/>
    <w:rsid w:val="001F710D"/>
    <w:rsid w:val="001F77BD"/>
    <w:rsid w:val="00201207"/>
    <w:rsid w:val="00204489"/>
    <w:rsid w:val="002070DD"/>
    <w:rsid w:val="002074F4"/>
    <w:rsid w:val="002115DF"/>
    <w:rsid w:val="00211BCA"/>
    <w:rsid w:val="002120E8"/>
    <w:rsid w:val="002139BC"/>
    <w:rsid w:val="00214F50"/>
    <w:rsid w:val="00214FDF"/>
    <w:rsid w:val="0021637B"/>
    <w:rsid w:val="002175D1"/>
    <w:rsid w:val="00220650"/>
    <w:rsid w:val="00221F34"/>
    <w:rsid w:val="0022392E"/>
    <w:rsid w:val="00223FD6"/>
    <w:rsid w:val="002277E7"/>
    <w:rsid w:val="0023238C"/>
    <w:rsid w:val="002348D0"/>
    <w:rsid w:val="00236037"/>
    <w:rsid w:val="00237E7A"/>
    <w:rsid w:val="00244B1A"/>
    <w:rsid w:val="00245809"/>
    <w:rsid w:val="00250305"/>
    <w:rsid w:val="00251020"/>
    <w:rsid w:val="0025130B"/>
    <w:rsid w:val="002557E1"/>
    <w:rsid w:val="0025709D"/>
    <w:rsid w:val="0025766D"/>
    <w:rsid w:val="00260DEB"/>
    <w:rsid w:val="0026288B"/>
    <w:rsid w:val="002635F3"/>
    <w:rsid w:val="00263E16"/>
    <w:rsid w:val="002743F7"/>
    <w:rsid w:val="00276E03"/>
    <w:rsid w:val="002777AF"/>
    <w:rsid w:val="00281346"/>
    <w:rsid w:val="00281EB8"/>
    <w:rsid w:val="00283A2A"/>
    <w:rsid w:val="00283D87"/>
    <w:rsid w:val="00285946"/>
    <w:rsid w:val="0028600A"/>
    <w:rsid w:val="002916A0"/>
    <w:rsid w:val="002934E1"/>
    <w:rsid w:val="00295B03"/>
    <w:rsid w:val="00295D5B"/>
    <w:rsid w:val="0029788D"/>
    <w:rsid w:val="00297DA6"/>
    <w:rsid w:val="002A0D8A"/>
    <w:rsid w:val="002A13B5"/>
    <w:rsid w:val="002A3097"/>
    <w:rsid w:val="002A5625"/>
    <w:rsid w:val="002A66AF"/>
    <w:rsid w:val="002A68E2"/>
    <w:rsid w:val="002A7623"/>
    <w:rsid w:val="002B02FC"/>
    <w:rsid w:val="002B07FD"/>
    <w:rsid w:val="002B08F0"/>
    <w:rsid w:val="002B25E0"/>
    <w:rsid w:val="002B2929"/>
    <w:rsid w:val="002B385B"/>
    <w:rsid w:val="002B3C07"/>
    <w:rsid w:val="002B5C5B"/>
    <w:rsid w:val="002C00D8"/>
    <w:rsid w:val="002C3B2B"/>
    <w:rsid w:val="002C4F65"/>
    <w:rsid w:val="002C59E4"/>
    <w:rsid w:val="002C61BE"/>
    <w:rsid w:val="002C6755"/>
    <w:rsid w:val="002D3759"/>
    <w:rsid w:val="002D3CB0"/>
    <w:rsid w:val="002D4047"/>
    <w:rsid w:val="002E0A87"/>
    <w:rsid w:val="002E17F6"/>
    <w:rsid w:val="002E18BF"/>
    <w:rsid w:val="002E35B1"/>
    <w:rsid w:val="002E37E9"/>
    <w:rsid w:val="002E39EA"/>
    <w:rsid w:val="002E3B68"/>
    <w:rsid w:val="002E45BE"/>
    <w:rsid w:val="002E57F2"/>
    <w:rsid w:val="002E6E46"/>
    <w:rsid w:val="002E71FC"/>
    <w:rsid w:val="002F060F"/>
    <w:rsid w:val="002F1E71"/>
    <w:rsid w:val="002F3770"/>
    <w:rsid w:val="002F4CAE"/>
    <w:rsid w:val="002F70FD"/>
    <w:rsid w:val="002F7C26"/>
    <w:rsid w:val="00302385"/>
    <w:rsid w:val="00302655"/>
    <w:rsid w:val="003045C8"/>
    <w:rsid w:val="003114B0"/>
    <w:rsid w:val="00312777"/>
    <w:rsid w:val="00312B94"/>
    <w:rsid w:val="0031388B"/>
    <w:rsid w:val="00313C2C"/>
    <w:rsid w:val="00316C7A"/>
    <w:rsid w:val="003202DF"/>
    <w:rsid w:val="0032057E"/>
    <w:rsid w:val="003229E2"/>
    <w:rsid w:val="00323913"/>
    <w:rsid w:val="00323BBC"/>
    <w:rsid w:val="0032423C"/>
    <w:rsid w:val="00333876"/>
    <w:rsid w:val="00335B59"/>
    <w:rsid w:val="00335E4D"/>
    <w:rsid w:val="003362DC"/>
    <w:rsid w:val="00337168"/>
    <w:rsid w:val="0034515D"/>
    <w:rsid w:val="00345AD2"/>
    <w:rsid w:val="00346EDF"/>
    <w:rsid w:val="00347248"/>
    <w:rsid w:val="00350093"/>
    <w:rsid w:val="003524A7"/>
    <w:rsid w:val="00360C91"/>
    <w:rsid w:val="003613EF"/>
    <w:rsid w:val="00366484"/>
    <w:rsid w:val="003719A6"/>
    <w:rsid w:val="00372BEB"/>
    <w:rsid w:val="00377BB7"/>
    <w:rsid w:val="00380CFA"/>
    <w:rsid w:val="00382089"/>
    <w:rsid w:val="0038254F"/>
    <w:rsid w:val="00382AA2"/>
    <w:rsid w:val="00383C7E"/>
    <w:rsid w:val="00384195"/>
    <w:rsid w:val="0038431F"/>
    <w:rsid w:val="00385356"/>
    <w:rsid w:val="00387461"/>
    <w:rsid w:val="003907A1"/>
    <w:rsid w:val="003914CB"/>
    <w:rsid w:val="0039353F"/>
    <w:rsid w:val="0039495E"/>
    <w:rsid w:val="00395835"/>
    <w:rsid w:val="00396856"/>
    <w:rsid w:val="0039737A"/>
    <w:rsid w:val="003A0AAA"/>
    <w:rsid w:val="003A1269"/>
    <w:rsid w:val="003A201C"/>
    <w:rsid w:val="003A2D64"/>
    <w:rsid w:val="003A439C"/>
    <w:rsid w:val="003A4E8F"/>
    <w:rsid w:val="003A5520"/>
    <w:rsid w:val="003A5E61"/>
    <w:rsid w:val="003A5F67"/>
    <w:rsid w:val="003A65AC"/>
    <w:rsid w:val="003A7F4F"/>
    <w:rsid w:val="003B0290"/>
    <w:rsid w:val="003B0CB1"/>
    <w:rsid w:val="003B19C2"/>
    <w:rsid w:val="003B3C06"/>
    <w:rsid w:val="003B4E0E"/>
    <w:rsid w:val="003B5F66"/>
    <w:rsid w:val="003B75A9"/>
    <w:rsid w:val="003B7E57"/>
    <w:rsid w:val="003C0201"/>
    <w:rsid w:val="003C19A0"/>
    <w:rsid w:val="003C1A06"/>
    <w:rsid w:val="003C79E2"/>
    <w:rsid w:val="003D1F0E"/>
    <w:rsid w:val="003D285A"/>
    <w:rsid w:val="003D2FC1"/>
    <w:rsid w:val="003D43CF"/>
    <w:rsid w:val="003D5AFB"/>
    <w:rsid w:val="003E076D"/>
    <w:rsid w:val="003E0E13"/>
    <w:rsid w:val="003E2961"/>
    <w:rsid w:val="003E46A3"/>
    <w:rsid w:val="003E4F8B"/>
    <w:rsid w:val="003E692A"/>
    <w:rsid w:val="003F019D"/>
    <w:rsid w:val="003F3E92"/>
    <w:rsid w:val="003F5A03"/>
    <w:rsid w:val="00400424"/>
    <w:rsid w:val="00401BE1"/>
    <w:rsid w:val="004031B4"/>
    <w:rsid w:val="004034B7"/>
    <w:rsid w:val="004053AE"/>
    <w:rsid w:val="00405A05"/>
    <w:rsid w:val="00406870"/>
    <w:rsid w:val="004071FD"/>
    <w:rsid w:val="004076CA"/>
    <w:rsid w:val="00411C05"/>
    <w:rsid w:val="004131FC"/>
    <w:rsid w:val="0041480F"/>
    <w:rsid w:val="00415869"/>
    <w:rsid w:val="00415A1B"/>
    <w:rsid w:val="00416D20"/>
    <w:rsid w:val="00416DC0"/>
    <w:rsid w:val="00417F96"/>
    <w:rsid w:val="00421320"/>
    <w:rsid w:val="004213A9"/>
    <w:rsid w:val="00422751"/>
    <w:rsid w:val="00422FAC"/>
    <w:rsid w:val="00424F7A"/>
    <w:rsid w:val="00425D5D"/>
    <w:rsid w:val="00427E5A"/>
    <w:rsid w:val="00427F6F"/>
    <w:rsid w:val="00431994"/>
    <w:rsid w:val="004342FC"/>
    <w:rsid w:val="00435D90"/>
    <w:rsid w:val="004379AA"/>
    <w:rsid w:val="004401D6"/>
    <w:rsid w:val="00440729"/>
    <w:rsid w:val="004408E4"/>
    <w:rsid w:val="00440BA9"/>
    <w:rsid w:val="00442ABB"/>
    <w:rsid w:val="00443527"/>
    <w:rsid w:val="00443C94"/>
    <w:rsid w:val="00444EA4"/>
    <w:rsid w:val="00446B44"/>
    <w:rsid w:val="0045056E"/>
    <w:rsid w:val="0045314E"/>
    <w:rsid w:val="00453157"/>
    <w:rsid w:val="00457D9E"/>
    <w:rsid w:val="00460074"/>
    <w:rsid w:val="0046229C"/>
    <w:rsid w:val="00462E63"/>
    <w:rsid w:val="004648BF"/>
    <w:rsid w:val="00465BDC"/>
    <w:rsid w:val="0046653C"/>
    <w:rsid w:val="00467E25"/>
    <w:rsid w:val="00470AAE"/>
    <w:rsid w:val="00471E43"/>
    <w:rsid w:val="00472629"/>
    <w:rsid w:val="00477384"/>
    <w:rsid w:val="004774C8"/>
    <w:rsid w:val="00484F0E"/>
    <w:rsid w:val="00485F71"/>
    <w:rsid w:val="00486D64"/>
    <w:rsid w:val="004926C1"/>
    <w:rsid w:val="00497EA8"/>
    <w:rsid w:val="004A0238"/>
    <w:rsid w:val="004A3FA4"/>
    <w:rsid w:val="004A5569"/>
    <w:rsid w:val="004A5B57"/>
    <w:rsid w:val="004A648D"/>
    <w:rsid w:val="004B0F68"/>
    <w:rsid w:val="004B1660"/>
    <w:rsid w:val="004B25C7"/>
    <w:rsid w:val="004B474D"/>
    <w:rsid w:val="004B4E1F"/>
    <w:rsid w:val="004B6BA5"/>
    <w:rsid w:val="004B7072"/>
    <w:rsid w:val="004C0376"/>
    <w:rsid w:val="004C2E3A"/>
    <w:rsid w:val="004C41FA"/>
    <w:rsid w:val="004C4967"/>
    <w:rsid w:val="004C6137"/>
    <w:rsid w:val="004C712C"/>
    <w:rsid w:val="004C76F7"/>
    <w:rsid w:val="004D3983"/>
    <w:rsid w:val="004D56CE"/>
    <w:rsid w:val="004D6F59"/>
    <w:rsid w:val="004E0A8D"/>
    <w:rsid w:val="004E0F33"/>
    <w:rsid w:val="004E2440"/>
    <w:rsid w:val="004E3476"/>
    <w:rsid w:val="004E4640"/>
    <w:rsid w:val="004E4AE5"/>
    <w:rsid w:val="004E52B7"/>
    <w:rsid w:val="004E56E4"/>
    <w:rsid w:val="004F03BF"/>
    <w:rsid w:val="004F0BD7"/>
    <w:rsid w:val="004F145F"/>
    <w:rsid w:val="004F1940"/>
    <w:rsid w:val="004F3F8F"/>
    <w:rsid w:val="004F5555"/>
    <w:rsid w:val="004F7C18"/>
    <w:rsid w:val="005019BE"/>
    <w:rsid w:val="0050259B"/>
    <w:rsid w:val="00502A39"/>
    <w:rsid w:val="00503E20"/>
    <w:rsid w:val="00510E9F"/>
    <w:rsid w:val="00513514"/>
    <w:rsid w:val="00514518"/>
    <w:rsid w:val="00514F3C"/>
    <w:rsid w:val="005176D6"/>
    <w:rsid w:val="00520111"/>
    <w:rsid w:val="00521BCF"/>
    <w:rsid w:val="00522A6A"/>
    <w:rsid w:val="00522CC1"/>
    <w:rsid w:val="00523229"/>
    <w:rsid w:val="00523315"/>
    <w:rsid w:val="005326F7"/>
    <w:rsid w:val="0053359C"/>
    <w:rsid w:val="00533971"/>
    <w:rsid w:val="0053424B"/>
    <w:rsid w:val="005353CE"/>
    <w:rsid w:val="00535CED"/>
    <w:rsid w:val="00535EC0"/>
    <w:rsid w:val="0053758F"/>
    <w:rsid w:val="00542368"/>
    <w:rsid w:val="00546A61"/>
    <w:rsid w:val="00547752"/>
    <w:rsid w:val="005479F8"/>
    <w:rsid w:val="00556153"/>
    <w:rsid w:val="00561059"/>
    <w:rsid w:val="00562608"/>
    <w:rsid w:val="0056370E"/>
    <w:rsid w:val="00563EE2"/>
    <w:rsid w:val="00564270"/>
    <w:rsid w:val="005642E8"/>
    <w:rsid w:val="00565428"/>
    <w:rsid w:val="00572A5B"/>
    <w:rsid w:val="00573D7A"/>
    <w:rsid w:val="0057556E"/>
    <w:rsid w:val="00577642"/>
    <w:rsid w:val="005811C0"/>
    <w:rsid w:val="00581614"/>
    <w:rsid w:val="0058238C"/>
    <w:rsid w:val="005843F4"/>
    <w:rsid w:val="0059047B"/>
    <w:rsid w:val="005915F6"/>
    <w:rsid w:val="00592176"/>
    <w:rsid w:val="00595BF4"/>
    <w:rsid w:val="005966F7"/>
    <w:rsid w:val="005A10BC"/>
    <w:rsid w:val="005A22F1"/>
    <w:rsid w:val="005A3339"/>
    <w:rsid w:val="005A5305"/>
    <w:rsid w:val="005A7F69"/>
    <w:rsid w:val="005B0ABD"/>
    <w:rsid w:val="005B0FB6"/>
    <w:rsid w:val="005B1107"/>
    <w:rsid w:val="005B4A01"/>
    <w:rsid w:val="005B6878"/>
    <w:rsid w:val="005C0BD8"/>
    <w:rsid w:val="005C145A"/>
    <w:rsid w:val="005C441C"/>
    <w:rsid w:val="005C4CFF"/>
    <w:rsid w:val="005C685A"/>
    <w:rsid w:val="005C7BCE"/>
    <w:rsid w:val="005D014E"/>
    <w:rsid w:val="005D252F"/>
    <w:rsid w:val="005D2DA3"/>
    <w:rsid w:val="005D43E7"/>
    <w:rsid w:val="005D5D06"/>
    <w:rsid w:val="005D5DBE"/>
    <w:rsid w:val="005D669E"/>
    <w:rsid w:val="005D6D5B"/>
    <w:rsid w:val="005E1DDC"/>
    <w:rsid w:val="005E217A"/>
    <w:rsid w:val="005E41DD"/>
    <w:rsid w:val="005E5236"/>
    <w:rsid w:val="005E6920"/>
    <w:rsid w:val="005E771E"/>
    <w:rsid w:val="005E7E9B"/>
    <w:rsid w:val="005F2EAE"/>
    <w:rsid w:val="005F314C"/>
    <w:rsid w:val="005F3999"/>
    <w:rsid w:val="005F3D44"/>
    <w:rsid w:val="006005CE"/>
    <w:rsid w:val="0060781A"/>
    <w:rsid w:val="00607D31"/>
    <w:rsid w:val="0061079A"/>
    <w:rsid w:val="00610B4B"/>
    <w:rsid w:val="00611C13"/>
    <w:rsid w:val="00616F75"/>
    <w:rsid w:val="006252BA"/>
    <w:rsid w:val="006264AC"/>
    <w:rsid w:val="00630406"/>
    <w:rsid w:val="00630BF2"/>
    <w:rsid w:val="00632108"/>
    <w:rsid w:val="006328A0"/>
    <w:rsid w:val="0063298E"/>
    <w:rsid w:val="00634042"/>
    <w:rsid w:val="00634501"/>
    <w:rsid w:val="00634B20"/>
    <w:rsid w:val="00636428"/>
    <w:rsid w:val="00636479"/>
    <w:rsid w:val="00636E97"/>
    <w:rsid w:val="006418E8"/>
    <w:rsid w:val="006423AD"/>
    <w:rsid w:val="006439EF"/>
    <w:rsid w:val="00643BB8"/>
    <w:rsid w:val="00644D1F"/>
    <w:rsid w:val="00645269"/>
    <w:rsid w:val="00646955"/>
    <w:rsid w:val="00646D58"/>
    <w:rsid w:val="00647221"/>
    <w:rsid w:val="006476C7"/>
    <w:rsid w:val="006479B0"/>
    <w:rsid w:val="00647AC5"/>
    <w:rsid w:val="00647B25"/>
    <w:rsid w:val="00652DAA"/>
    <w:rsid w:val="00653309"/>
    <w:rsid w:val="006538F1"/>
    <w:rsid w:val="006539EF"/>
    <w:rsid w:val="00656378"/>
    <w:rsid w:val="0066130C"/>
    <w:rsid w:val="0066227E"/>
    <w:rsid w:val="00662DC5"/>
    <w:rsid w:val="0066425B"/>
    <w:rsid w:val="00665BD6"/>
    <w:rsid w:val="006661AC"/>
    <w:rsid w:val="00666608"/>
    <w:rsid w:val="006733E5"/>
    <w:rsid w:val="00676368"/>
    <w:rsid w:val="00676E6E"/>
    <w:rsid w:val="00682ED7"/>
    <w:rsid w:val="00685617"/>
    <w:rsid w:val="00685EBA"/>
    <w:rsid w:val="006879DD"/>
    <w:rsid w:val="006934AD"/>
    <w:rsid w:val="006A0C16"/>
    <w:rsid w:val="006A0C82"/>
    <w:rsid w:val="006A34C3"/>
    <w:rsid w:val="006A4B88"/>
    <w:rsid w:val="006A69EC"/>
    <w:rsid w:val="006A792D"/>
    <w:rsid w:val="006B1A41"/>
    <w:rsid w:val="006B264A"/>
    <w:rsid w:val="006B4377"/>
    <w:rsid w:val="006B5681"/>
    <w:rsid w:val="006B7569"/>
    <w:rsid w:val="006B7701"/>
    <w:rsid w:val="006B77AE"/>
    <w:rsid w:val="006C22C3"/>
    <w:rsid w:val="006C3EEA"/>
    <w:rsid w:val="006C566F"/>
    <w:rsid w:val="006C5722"/>
    <w:rsid w:val="006C5D64"/>
    <w:rsid w:val="006C6519"/>
    <w:rsid w:val="006C79E6"/>
    <w:rsid w:val="006D0B6B"/>
    <w:rsid w:val="006D15B2"/>
    <w:rsid w:val="006D22A4"/>
    <w:rsid w:val="006D2BA7"/>
    <w:rsid w:val="006D32EE"/>
    <w:rsid w:val="006D4E28"/>
    <w:rsid w:val="006D556C"/>
    <w:rsid w:val="006D672C"/>
    <w:rsid w:val="006E43EA"/>
    <w:rsid w:val="006E4847"/>
    <w:rsid w:val="006E5872"/>
    <w:rsid w:val="006E66A7"/>
    <w:rsid w:val="006F0205"/>
    <w:rsid w:val="006F1236"/>
    <w:rsid w:val="006F4216"/>
    <w:rsid w:val="006F6B9C"/>
    <w:rsid w:val="006F71B1"/>
    <w:rsid w:val="007036E0"/>
    <w:rsid w:val="007040A7"/>
    <w:rsid w:val="0070514F"/>
    <w:rsid w:val="00706AFC"/>
    <w:rsid w:val="00707079"/>
    <w:rsid w:val="0070781C"/>
    <w:rsid w:val="00707D34"/>
    <w:rsid w:val="007103A3"/>
    <w:rsid w:val="007105A4"/>
    <w:rsid w:val="00714F0A"/>
    <w:rsid w:val="007157B1"/>
    <w:rsid w:val="00716FD2"/>
    <w:rsid w:val="007179DA"/>
    <w:rsid w:val="00717B5D"/>
    <w:rsid w:val="00717C72"/>
    <w:rsid w:val="00717DC5"/>
    <w:rsid w:val="007200E1"/>
    <w:rsid w:val="007205F8"/>
    <w:rsid w:val="007223A2"/>
    <w:rsid w:val="00724000"/>
    <w:rsid w:val="007267E1"/>
    <w:rsid w:val="00727975"/>
    <w:rsid w:val="00731C49"/>
    <w:rsid w:val="0073218F"/>
    <w:rsid w:val="00733D64"/>
    <w:rsid w:val="00733E05"/>
    <w:rsid w:val="0073480B"/>
    <w:rsid w:val="00734B92"/>
    <w:rsid w:val="00737063"/>
    <w:rsid w:val="00737816"/>
    <w:rsid w:val="00737DE2"/>
    <w:rsid w:val="0074115C"/>
    <w:rsid w:val="00745D7D"/>
    <w:rsid w:val="007504CD"/>
    <w:rsid w:val="00750E63"/>
    <w:rsid w:val="00752588"/>
    <w:rsid w:val="00753301"/>
    <w:rsid w:val="007645CA"/>
    <w:rsid w:val="007735DF"/>
    <w:rsid w:val="00774D18"/>
    <w:rsid w:val="00776C87"/>
    <w:rsid w:val="007829E7"/>
    <w:rsid w:val="00783C13"/>
    <w:rsid w:val="00784ACF"/>
    <w:rsid w:val="00784CCF"/>
    <w:rsid w:val="00785827"/>
    <w:rsid w:val="0078673C"/>
    <w:rsid w:val="0078689E"/>
    <w:rsid w:val="00787281"/>
    <w:rsid w:val="00787A17"/>
    <w:rsid w:val="00791F55"/>
    <w:rsid w:val="00793ED3"/>
    <w:rsid w:val="007951A3"/>
    <w:rsid w:val="007952D2"/>
    <w:rsid w:val="00797C24"/>
    <w:rsid w:val="007A39DB"/>
    <w:rsid w:val="007A488B"/>
    <w:rsid w:val="007A4CD3"/>
    <w:rsid w:val="007A5207"/>
    <w:rsid w:val="007A7599"/>
    <w:rsid w:val="007B01F9"/>
    <w:rsid w:val="007B3293"/>
    <w:rsid w:val="007B3FE6"/>
    <w:rsid w:val="007B412A"/>
    <w:rsid w:val="007B447B"/>
    <w:rsid w:val="007C060A"/>
    <w:rsid w:val="007C1410"/>
    <w:rsid w:val="007C1D20"/>
    <w:rsid w:val="007C1EAB"/>
    <w:rsid w:val="007C3825"/>
    <w:rsid w:val="007C6507"/>
    <w:rsid w:val="007D369F"/>
    <w:rsid w:val="007D5516"/>
    <w:rsid w:val="007D5B57"/>
    <w:rsid w:val="007E1F5E"/>
    <w:rsid w:val="007E26B6"/>
    <w:rsid w:val="007E27DC"/>
    <w:rsid w:val="007E29FB"/>
    <w:rsid w:val="007E2C11"/>
    <w:rsid w:val="007E3C48"/>
    <w:rsid w:val="007E3D29"/>
    <w:rsid w:val="007E65B5"/>
    <w:rsid w:val="007E7856"/>
    <w:rsid w:val="007F0F93"/>
    <w:rsid w:val="007F1F23"/>
    <w:rsid w:val="007F274F"/>
    <w:rsid w:val="007F2BE9"/>
    <w:rsid w:val="0080330E"/>
    <w:rsid w:val="00806676"/>
    <w:rsid w:val="008104FC"/>
    <w:rsid w:val="00815D1F"/>
    <w:rsid w:val="00816577"/>
    <w:rsid w:val="00816C43"/>
    <w:rsid w:val="0081715B"/>
    <w:rsid w:val="0081774C"/>
    <w:rsid w:val="008200EF"/>
    <w:rsid w:val="008208E5"/>
    <w:rsid w:val="00821A25"/>
    <w:rsid w:val="0082316B"/>
    <w:rsid w:val="008244B9"/>
    <w:rsid w:val="00832B16"/>
    <w:rsid w:val="00834F2C"/>
    <w:rsid w:val="008359FF"/>
    <w:rsid w:val="008410A0"/>
    <w:rsid w:val="00842819"/>
    <w:rsid w:val="008429C8"/>
    <w:rsid w:val="00842F8F"/>
    <w:rsid w:val="00843187"/>
    <w:rsid w:val="00846250"/>
    <w:rsid w:val="0084724E"/>
    <w:rsid w:val="008472F6"/>
    <w:rsid w:val="0084798C"/>
    <w:rsid w:val="00857443"/>
    <w:rsid w:val="00857A05"/>
    <w:rsid w:val="00862C51"/>
    <w:rsid w:val="00864CDA"/>
    <w:rsid w:val="00867D33"/>
    <w:rsid w:val="00873623"/>
    <w:rsid w:val="00876729"/>
    <w:rsid w:val="008814E2"/>
    <w:rsid w:val="00883172"/>
    <w:rsid w:val="00883BC5"/>
    <w:rsid w:val="00884507"/>
    <w:rsid w:val="008932CC"/>
    <w:rsid w:val="0089378C"/>
    <w:rsid w:val="00894293"/>
    <w:rsid w:val="008955B3"/>
    <w:rsid w:val="00896C39"/>
    <w:rsid w:val="008A15EC"/>
    <w:rsid w:val="008A2F2F"/>
    <w:rsid w:val="008A408C"/>
    <w:rsid w:val="008A5688"/>
    <w:rsid w:val="008A6996"/>
    <w:rsid w:val="008A73ED"/>
    <w:rsid w:val="008B2F8F"/>
    <w:rsid w:val="008B4144"/>
    <w:rsid w:val="008B6565"/>
    <w:rsid w:val="008B69B3"/>
    <w:rsid w:val="008B6FF4"/>
    <w:rsid w:val="008C0816"/>
    <w:rsid w:val="008C0CDF"/>
    <w:rsid w:val="008C0DEA"/>
    <w:rsid w:val="008C1DF4"/>
    <w:rsid w:val="008C6F08"/>
    <w:rsid w:val="008C72C0"/>
    <w:rsid w:val="008D4B1F"/>
    <w:rsid w:val="008D5192"/>
    <w:rsid w:val="008D5603"/>
    <w:rsid w:val="008D5C2F"/>
    <w:rsid w:val="008D5FDF"/>
    <w:rsid w:val="008D6F1A"/>
    <w:rsid w:val="008D7D04"/>
    <w:rsid w:val="008E0741"/>
    <w:rsid w:val="008E0F5D"/>
    <w:rsid w:val="008E0FEA"/>
    <w:rsid w:val="008E41A6"/>
    <w:rsid w:val="008E7DD8"/>
    <w:rsid w:val="008F1F1A"/>
    <w:rsid w:val="008F3DE2"/>
    <w:rsid w:val="008F466C"/>
    <w:rsid w:val="008F4DB9"/>
    <w:rsid w:val="008F6350"/>
    <w:rsid w:val="009004E1"/>
    <w:rsid w:val="009027C7"/>
    <w:rsid w:val="00902CB6"/>
    <w:rsid w:val="0090439F"/>
    <w:rsid w:val="0090786C"/>
    <w:rsid w:val="009120EB"/>
    <w:rsid w:val="00922849"/>
    <w:rsid w:val="00922E19"/>
    <w:rsid w:val="0092357E"/>
    <w:rsid w:val="00924494"/>
    <w:rsid w:val="0093099F"/>
    <w:rsid w:val="009324A0"/>
    <w:rsid w:val="00932A10"/>
    <w:rsid w:val="00932B71"/>
    <w:rsid w:val="0093533E"/>
    <w:rsid w:val="009360AD"/>
    <w:rsid w:val="00936D89"/>
    <w:rsid w:val="00937D82"/>
    <w:rsid w:val="009400EB"/>
    <w:rsid w:val="0094058F"/>
    <w:rsid w:val="00940DA0"/>
    <w:rsid w:val="0094203E"/>
    <w:rsid w:val="009431D8"/>
    <w:rsid w:val="00944A15"/>
    <w:rsid w:val="00945B5E"/>
    <w:rsid w:val="009551B2"/>
    <w:rsid w:val="00955218"/>
    <w:rsid w:val="00955823"/>
    <w:rsid w:val="00955E9B"/>
    <w:rsid w:val="00955EB3"/>
    <w:rsid w:val="00956290"/>
    <w:rsid w:val="009632BE"/>
    <w:rsid w:val="0096642D"/>
    <w:rsid w:val="0096699D"/>
    <w:rsid w:val="00966C0D"/>
    <w:rsid w:val="00967751"/>
    <w:rsid w:val="00971B48"/>
    <w:rsid w:val="0097260F"/>
    <w:rsid w:val="00973337"/>
    <w:rsid w:val="00974710"/>
    <w:rsid w:val="00974ACD"/>
    <w:rsid w:val="00975E04"/>
    <w:rsid w:val="009770BF"/>
    <w:rsid w:val="009810EC"/>
    <w:rsid w:val="009811B7"/>
    <w:rsid w:val="00981DCE"/>
    <w:rsid w:val="009827C5"/>
    <w:rsid w:val="009833A9"/>
    <w:rsid w:val="00984018"/>
    <w:rsid w:val="00985C9D"/>
    <w:rsid w:val="00991F1C"/>
    <w:rsid w:val="009938EB"/>
    <w:rsid w:val="00993CC2"/>
    <w:rsid w:val="00994A29"/>
    <w:rsid w:val="0099577F"/>
    <w:rsid w:val="009960B1"/>
    <w:rsid w:val="00996C3D"/>
    <w:rsid w:val="00996F69"/>
    <w:rsid w:val="009979BF"/>
    <w:rsid w:val="009A3965"/>
    <w:rsid w:val="009A547B"/>
    <w:rsid w:val="009A62FF"/>
    <w:rsid w:val="009A6C4F"/>
    <w:rsid w:val="009B08F5"/>
    <w:rsid w:val="009B0E33"/>
    <w:rsid w:val="009B2A39"/>
    <w:rsid w:val="009B37E2"/>
    <w:rsid w:val="009B489D"/>
    <w:rsid w:val="009B4B26"/>
    <w:rsid w:val="009B6520"/>
    <w:rsid w:val="009C7414"/>
    <w:rsid w:val="009D1459"/>
    <w:rsid w:val="009D421C"/>
    <w:rsid w:val="009D5B03"/>
    <w:rsid w:val="009D7BBD"/>
    <w:rsid w:val="009D7EF9"/>
    <w:rsid w:val="009E2979"/>
    <w:rsid w:val="009E2ADC"/>
    <w:rsid w:val="009E2BCB"/>
    <w:rsid w:val="009E2FCE"/>
    <w:rsid w:val="009E77E2"/>
    <w:rsid w:val="009F1977"/>
    <w:rsid w:val="009F2181"/>
    <w:rsid w:val="009F466A"/>
    <w:rsid w:val="009F53AD"/>
    <w:rsid w:val="009F6697"/>
    <w:rsid w:val="009F782A"/>
    <w:rsid w:val="00A00D15"/>
    <w:rsid w:val="00A021D1"/>
    <w:rsid w:val="00A02F1B"/>
    <w:rsid w:val="00A067C4"/>
    <w:rsid w:val="00A06FBA"/>
    <w:rsid w:val="00A07D3F"/>
    <w:rsid w:val="00A11F66"/>
    <w:rsid w:val="00A12484"/>
    <w:rsid w:val="00A12F85"/>
    <w:rsid w:val="00A1663C"/>
    <w:rsid w:val="00A303CC"/>
    <w:rsid w:val="00A31E6E"/>
    <w:rsid w:val="00A320F2"/>
    <w:rsid w:val="00A3263C"/>
    <w:rsid w:val="00A379C3"/>
    <w:rsid w:val="00A37FFB"/>
    <w:rsid w:val="00A42CD6"/>
    <w:rsid w:val="00A43FDA"/>
    <w:rsid w:val="00A448C2"/>
    <w:rsid w:val="00A46FE4"/>
    <w:rsid w:val="00A47D97"/>
    <w:rsid w:val="00A54764"/>
    <w:rsid w:val="00A600FA"/>
    <w:rsid w:val="00A616EC"/>
    <w:rsid w:val="00A625B7"/>
    <w:rsid w:val="00A65E2B"/>
    <w:rsid w:val="00A65F36"/>
    <w:rsid w:val="00A6744E"/>
    <w:rsid w:val="00A67783"/>
    <w:rsid w:val="00A70A60"/>
    <w:rsid w:val="00A74D4C"/>
    <w:rsid w:val="00A7521B"/>
    <w:rsid w:val="00A75545"/>
    <w:rsid w:val="00A769F9"/>
    <w:rsid w:val="00A80E01"/>
    <w:rsid w:val="00A83193"/>
    <w:rsid w:val="00A852EF"/>
    <w:rsid w:val="00A86AAF"/>
    <w:rsid w:val="00A9021F"/>
    <w:rsid w:val="00A923EB"/>
    <w:rsid w:val="00A97044"/>
    <w:rsid w:val="00A971C1"/>
    <w:rsid w:val="00A97961"/>
    <w:rsid w:val="00A97A60"/>
    <w:rsid w:val="00AA0A43"/>
    <w:rsid w:val="00AA15E0"/>
    <w:rsid w:val="00AA1AF3"/>
    <w:rsid w:val="00AA3040"/>
    <w:rsid w:val="00AA348D"/>
    <w:rsid w:val="00AB4A23"/>
    <w:rsid w:val="00AB4AF6"/>
    <w:rsid w:val="00AB6F8F"/>
    <w:rsid w:val="00AB735E"/>
    <w:rsid w:val="00AC0BBB"/>
    <w:rsid w:val="00AC3688"/>
    <w:rsid w:val="00AC36A9"/>
    <w:rsid w:val="00AC3D0D"/>
    <w:rsid w:val="00AC3E31"/>
    <w:rsid w:val="00AC4135"/>
    <w:rsid w:val="00AC6F3A"/>
    <w:rsid w:val="00AC7615"/>
    <w:rsid w:val="00AC7904"/>
    <w:rsid w:val="00AD0B9C"/>
    <w:rsid w:val="00AD0DC6"/>
    <w:rsid w:val="00AD2042"/>
    <w:rsid w:val="00AD2E64"/>
    <w:rsid w:val="00AD66AA"/>
    <w:rsid w:val="00AD71D3"/>
    <w:rsid w:val="00AD764F"/>
    <w:rsid w:val="00AE0CFD"/>
    <w:rsid w:val="00AE13D6"/>
    <w:rsid w:val="00AE3259"/>
    <w:rsid w:val="00AE5C8D"/>
    <w:rsid w:val="00AF1318"/>
    <w:rsid w:val="00AF1686"/>
    <w:rsid w:val="00AF20D5"/>
    <w:rsid w:val="00AF3F5E"/>
    <w:rsid w:val="00AF4F35"/>
    <w:rsid w:val="00AF4FE5"/>
    <w:rsid w:val="00AF6ACB"/>
    <w:rsid w:val="00B00EF8"/>
    <w:rsid w:val="00B014BA"/>
    <w:rsid w:val="00B018EE"/>
    <w:rsid w:val="00B039BA"/>
    <w:rsid w:val="00B04CDF"/>
    <w:rsid w:val="00B07076"/>
    <w:rsid w:val="00B07114"/>
    <w:rsid w:val="00B116B9"/>
    <w:rsid w:val="00B13096"/>
    <w:rsid w:val="00B13217"/>
    <w:rsid w:val="00B133F5"/>
    <w:rsid w:val="00B15740"/>
    <w:rsid w:val="00B15CB1"/>
    <w:rsid w:val="00B16399"/>
    <w:rsid w:val="00B16E51"/>
    <w:rsid w:val="00B21CB1"/>
    <w:rsid w:val="00B22CD9"/>
    <w:rsid w:val="00B234D7"/>
    <w:rsid w:val="00B24C22"/>
    <w:rsid w:val="00B32FC9"/>
    <w:rsid w:val="00B34696"/>
    <w:rsid w:val="00B35420"/>
    <w:rsid w:val="00B41D88"/>
    <w:rsid w:val="00B4218F"/>
    <w:rsid w:val="00B42C64"/>
    <w:rsid w:val="00B43479"/>
    <w:rsid w:val="00B43D4A"/>
    <w:rsid w:val="00B440B2"/>
    <w:rsid w:val="00B444AB"/>
    <w:rsid w:val="00B454D2"/>
    <w:rsid w:val="00B45A34"/>
    <w:rsid w:val="00B46E27"/>
    <w:rsid w:val="00B545D4"/>
    <w:rsid w:val="00B55F29"/>
    <w:rsid w:val="00B5769B"/>
    <w:rsid w:val="00B6048B"/>
    <w:rsid w:val="00B63F96"/>
    <w:rsid w:val="00B640EA"/>
    <w:rsid w:val="00B64245"/>
    <w:rsid w:val="00B6719E"/>
    <w:rsid w:val="00B74D26"/>
    <w:rsid w:val="00B778FB"/>
    <w:rsid w:val="00B77F82"/>
    <w:rsid w:val="00B822D5"/>
    <w:rsid w:val="00B82CD8"/>
    <w:rsid w:val="00B84D12"/>
    <w:rsid w:val="00B8548D"/>
    <w:rsid w:val="00B92357"/>
    <w:rsid w:val="00B93337"/>
    <w:rsid w:val="00B93603"/>
    <w:rsid w:val="00B93900"/>
    <w:rsid w:val="00B94D17"/>
    <w:rsid w:val="00B957FB"/>
    <w:rsid w:val="00BA1ABF"/>
    <w:rsid w:val="00BA2B5B"/>
    <w:rsid w:val="00BA3B37"/>
    <w:rsid w:val="00BA7358"/>
    <w:rsid w:val="00BB04E7"/>
    <w:rsid w:val="00BB1867"/>
    <w:rsid w:val="00BB49C2"/>
    <w:rsid w:val="00BB6517"/>
    <w:rsid w:val="00BB667B"/>
    <w:rsid w:val="00BC05B8"/>
    <w:rsid w:val="00BC4364"/>
    <w:rsid w:val="00BC6844"/>
    <w:rsid w:val="00BC7A8A"/>
    <w:rsid w:val="00BD25E4"/>
    <w:rsid w:val="00BD26D7"/>
    <w:rsid w:val="00BD3A44"/>
    <w:rsid w:val="00BD6EDE"/>
    <w:rsid w:val="00BE2B56"/>
    <w:rsid w:val="00BE2F55"/>
    <w:rsid w:val="00BE3294"/>
    <w:rsid w:val="00BE3A6E"/>
    <w:rsid w:val="00BE49C0"/>
    <w:rsid w:val="00BE6315"/>
    <w:rsid w:val="00BF0C22"/>
    <w:rsid w:val="00BF14ED"/>
    <w:rsid w:val="00C0112C"/>
    <w:rsid w:val="00C0155C"/>
    <w:rsid w:val="00C018D8"/>
    <w:rsid w:val="00C03238"/>
    <w:rsid w:val="00C03FEF"/>
    <w:rsid w:val="00C06109"/>
    <w:rsid w:val="00C0620B"/>
    <w:rsid w:val="00C07030"/>
    <w:rsid w:val="00C07D51"/>
    <w:rsid w:val="00C14F67"/>
    <w:rsid w:val="00C21470"/>
    <w:rsid w:val="00C24126"/>
    <w:rsid w:val="00C27D23"/>
    <w:rsid w:val="00C31C47"/>
    <w:rsid w:val="00C327EB"/>
    <w:rsid w:val="00C34654"/>
    <w:rsid w:val="00C34E2B"/>
    <w:rsid w:val="00C35B34"/>
    <w:rsid w:val="00C36632"/>
    <w:rsid w:val="00C405C2"/>
    <w:rsid w:val="00C41D45"/>
    <w:rsid w:val="00C42486"/>
    <w:rsid w:val="00C511CD"/>
    <w:rsid w:val="00C524BD"/>
    <w:rsid w:val="00C55901"/>
    <w:rsid w:val="00C57765"/>
    <w:rsid w:val="00C57FB6"/>
    <w:rsid w:val="00C6201F"/>
    <w:rsid w:val="00C62500"/>
    <w:rsid w:val="00C633FC"/>
    <w:rsid w:val="00C6346F"/>
    <w:rsid w:val="00C63635"/>
    <w:rsid w:val="00C63EA6"/>
    <w:rsid w:val="00C65FEF"/>
    <w:rsid w:val="00C66164"/>
    <w:rsid w:val="00C663A2"/>
    <w:rsid w:val="00C67829"/>
    <w:rsid w:val="00C70229"/>
    <w:rsid w:val="00C70E21"/>
    <w:rsid w:val="00C7364C"/>
    <w:rsid w:val="00C73903"/>
    <w:rsid w:val="00C7508A"/>
    <w:rsid w:val="00C77C75"/>
    <w:rsid w:val="00C8142E"/>
    <w:rsid w:val="00C824E6"/>
    <w:rsid w:val="00C83806"/>
    <w:rsid w:val="00C8461B"/>
    <w:rsid w:val="00C868D0"/>
    <w:rsid w:val="00C87EDC"/>
    <w:rsid w:val="00C91A62"/>
    <w:rsid w:val="00C92201"/>
    <w:rsid w:val="00C92B4C"/>
    <w:rsid w:val="00C952F6"/>
    <w:rsid w:val="00C97D0B"/>
    <w:rsid w:val="00CA299C"/>
    <w:rsid w:val="00CA4946"/>
    <w:rsid w:val="00CA5D43"/>
    <w:rsid w:val="00CA6C3E"/>
    <w:rsid w:val="00CA75E3"/>
    <w:rsid w:val="00CA7884"/>
    <w:rsid w:val="00CB086F"/>
    <w:rsid w:val="00CB0D3A"/>
    <w:rsid w:val="00CB1185"/>
    <w:rsid w:val="00CB1CB2"/>
    <w:rsid w:val="00CB4AC9"/>
    <w:rsid w:val="00CC2EA3"/>
    <w:rsid w:val="00CC4841"/>
    <w:rsid w:val="00CC613D"/>
    <w:rsid w:val="00CC6236"/>
    <w:rsid w:val="00CC6FF7"/>
    <w:rsid w:val="00CD18E1"/>
    <w:rsid w:val="00CD25E6"/>
    <w:rsid w:val="00CD4021"/>
    <w:rsid w:val="00CD4B62"/>
    <w:rsid w:val="00CD5986"/>
    <w:rsid w:val="00CD5F38"/>
    <w:rsid w:val="00CD7430"/>
    <w:rsid w:val="00CE2C9F"/>
    <w:rsid w:val="00CE315F"/>
    <w:rsid w:val="00CE4987"/>
    <w:rsid w:val="00CE55BC"/>
    <w:rsid w:val="00CE6FA7"/>
    <w:rsid w:val="00CF045B"/>
    <w:rsid w:val="00CF1FD6"/>
    <w:rsid w:val="00CF4CE4"/>
    <w:rsid w:val="00CF5F06"/>
    <w:rsid w:val="00CF6CDB"/>
    <w:rsid w:val="00CF70E1"/>
    <w:rsid w:val="00CF7D02"/>
    <w:rsid w:val="00D04B47"/>
    <w:rsid w:val="00D054DD"/>
    <w:rsid w:val="00D069B5"/>
    <w:rsid w:val="00D120E0"/>
    <w:rsid w:val="00D147EF"/>
    <w:rsid w:val="00D1667C"/>
    <w:rsid w:val="00D16AE5"/>
    <w:rsid w:val="00D2086A"/>
    <w:rsid w:val="00D2158D"/>
    <w:rsid w:val="00D2196D"/>
    <w:rsid w:val="00D23216"/>
    <w:rsid w:val="00D249CC"/>
    <w:rsid w:val="00D25C4B"/>
    <w:rsid w:val="00D27F82"/>
    <w:rsid w:val="00D3289D"/>
    <w:rsid w:val="00D37912"/>
    <w:rsid w:val="00D41794"/>
    <w:rsid w:val="00D44AA2"/>
    <w:rsid w:val="00D464F1"/>
    <w:rsid w:val="00D507D1"/>
    <w:rsid w:val="00D50C57"/>
    <w:rsid w:val="00D532E4"/>
    <w:rsid w:val="00D62B1F"/>
    <w:rsid w:val="00D63D80"/>
    <w:rsid w:val="00D63FAE"/>
    <w:rsid w:val="00D65F0C"/>
    <w:rsid w:val="00D66AD7"/>
    <w:rsid w:val="00D66C03"/>
    <w:rsid w:val="00D70AC1"/>
    <w:rsid w:val="00D764FB"/>
    <w:rsid w:val="00D80981"/>
    <w:rsid w:val="00D80AD2"/>
    <w:rsid w:val="00D82C4F"/>
    <w:rsid w:val="00D84BED"/>
    <w:rsid w:val="00D84D92"/>
    <w:rsid w:val="00D867E1"/>
    <w:rsid w:val="00D86EC2"/>
    <w:rsid w:val="00D87041"/>
    <w:rsid w:val="00D87867"/>
    <w:rsid w:val="00D916BA"/>
    <w:rsid w:val="00D94075"/>
    <w:rsid w:val="00D95216"/>
    <w:rsid w:val="00D960EE"/>
    <w:rsid w:val="00DA0441"/>
    <w:rsid w:val="00DA0E0F"/>
    <w:rsid w:val="00DA1CBA"/>
    <w:rsid w:val="00DA2536"/>
    <w:rsid w:val="00DA2ACC"/>
    <w:rsid w:val="00DA4677"/>
    <w:rsid w:val="00DB1DF5"/>
    <w:rsid w:val="00DB3AA1"/>
    <w:rsid w:val="00DB457E"/>
    <w:rsid w:val="00DB50BB"/>
    <w:rsid w:val="00DB526A"/>
    <w:rsid w:val="00DB53D0"/>
    <w:rsid w:val="00DC17D2"/>
    <w:rsid w:val="00DC27CE"/>
    <w:rsid w:val="00DD3062"/>
    <w:rsid w:val="00DD4CF5"/>
    <w:rsid w:val="00DD5705"/>
    <w:rsid w:val="00DD5998"/>
    <w:rsid w:val="00DE05A6"/>
    <w:rsid w:val="00DE39F0"/>
    <w:rsid w:val="00DE4960"/>
    <w:rsid w:val="00DE68C0"/>
    <w:rsid w:val="00DE7C8C"/>
    <w:rsid w:val="00DF213F"/>
    <w:rsid w:val="00DF2FBF"/>
    <w:rsid w:val="00DF557E"/>
    <w:rsid w:val="00DF6D7C"/>
    <w:rsid w:val="00E05FC8"/>
    <w:rsid w:val="00E11350"/>
    <w:rsid w:val="00E14ED6"/>
    <w:rsid w:val="00E17DDA"/>
    <w:rsid w:val="00E23CAE"/>
    <w:rsid w:val="00E23F92"/>
    <w:rsid w:val="00E253D0"/>
    <w:rsid w:val="00E256AD"/>
    <w:rsid w:val="00E26950"/>
    <w:rsid w:val="00E3070E"/>
    <w:rsid w:val="00E323B2"/>
    <w:rsid w:val="00E347E0"/>
    <w:rsid w:val="00E34983"/>
    <w:rsid w:val="00E368F2"/>
    <w:rsid w:val="00E36DF9"/>
    <w:rsid w:val="00E3767E"/>
    <w:rsid w:val="00E408C9"/>
    <w:rsid w:val="00E416F1"/>
    <w:rsid w:val="00E439AD"/>
    <w:rsid w:val="00E44350"/>
    <w:rsid w:val="00E45A25"/>
    <w:rsid w:val="00E46A61"/>
    <w:rsid w:val="00E50BA7"/>
    <w:rsid w:val="00E5216B"/>
    <w:rsid w:val="00E54342"/>
    <w:rsid w:val="00E54B46"/>
    <w:rsid w:val="00E551CC"/>
    <w:rsid w:val="00E5582F"/>
    <w:rsid w:val="00E57609"/>
    <w:rsid w:val="00E57CCD"/>
    <w:rsid w:val="00E60A73"/>
    <w:rsid w:val="00E60F14"/>
    <w:rsid w:val="00E6147A"/>
    <w:rsid w:val="00E61672"/>
    <w:rsid w:val="00E70F11"/>
    <w:rsid w:val="00E70F43"/>
    <w:rsid w:val="00E72FB9"/>
    <w:rsid w:val="00E73F6D"/>
    <w:rsid w:val="00E744D2"/>
    <w:rsid w:val="00E7526B"/>
    <w:rsid w:val="00E75678"/>
    <w:rsid w:val="00E764F0"/>
    <w:rsid w:val="00E773A6"/>
    <w:rsid w:val="00E82063"/>
    <w:rsid w:val="00E845D9"/>
    <w:rsid w:val="00E8744E"/>
    <w:rsid w:val="00E92348"/>
    <w:rsid w:val="00E92BF7"/>
    <w:rsid w:val="00E96363"/>
    <w:rsid w:val="00EA3D60"/>
    <w:rsid w:val="00EA597A"/>
    <w:rsid w:val="00EA61B8"/>
    <w:rsid w:val="00EB0A75"/>
    <w:rsid w:val="00EB1C80"/>
    <w:rsid w:val="00EB4BD9"/>
    <w:rsid w:val="00EB6607"/>
    <w:rsid w:val="00EB7C7E"/>
    <w:rsid w:val="00EC072F"/>
    <w:rsid w:val="00EC4541"/>
    <w:rsid w:val="00EC4AD4"/>
    <w:rsid w:val="00ED0986"/>
    <w:rsid w:val="00ED0DB7"/>
    <w:rsid w:val="00ED156A"/>
    <w:rsid w:val="00ED20A3"/>
    <w:rsid w:val="00ED26E9"/>
    <w:rsid w:val="00ED2DB4"/>
    <w:rsid w:val="00ED52DA"/>
    <w:rsid w:val="00ED5835"/>
    <w:rsid w:val="00ED59B6"/>
    <w:rsid w:val="00ED61A2"/>
    <w:rsid w:val="00ED7BBE"/>
    <w:rsid w:val="00EE3A88"/>
    <w:rsid w:val="00EE4E82"/>
    <w:rsid w:val="00EE6440"/>
    <w:rsid w:val="00EE6860"/>
    <w:rsid w:val="00EF0C99"/>
    <w:rsid w:val="00EF1BF3"/>
    <w:rsid w:val="00EF235D"/>
    <w:rsid w:val="00EF3B33"/>
    <w:rsid w:val="00EF5720"/>
    <w:rsid w:val="00EF7B9B"/>
    <w:rsid w:val="00F00167"/>
    <w:rsid w:val="00F02F56"/>
    <w:rsid w:val="00F036A2"/>
    <w:rsid w:val="00F03E47"/>
    <w:rsid w:val="00F065DD"/>
    <w:rsid w:val="00F07345"/>
    <w:rsid w:val="00F13050"/>
    <w:rsid w:val="00F14D71"/>
    <w:rsid w:val="00F21311"/>
    <w:rsid w:val="00F21663"/>
    <w:rsid w:val="00F21EA3"/>
    <w:rsid w:val="00F23689"/>
    <w:rsid w:val="00F26DC4"/>
    <w:rsid w:val="00F274B5"/>
    <w:rsid w:val="00F30721"/>
    <w:rsid w:val="00F313BC"/>
    <w:rsid w:val="00F32194"/>
    <w:rsid w:val="00F33BFB"/>
    <w:rsid w:val="00F34290"/>
    <w:rsid w:val="00F3658C"/>
    <w:rsid w:val="00F36795"/>
    <w:rsid w:val="00F3719A"/>
    <w:rsid w:val="00F42151"/>
    <w:rsid w:val="00F4490D"/>
    <w:rsid w:val="00F44995"/>
    <w:rsid w:val="00F46224"/>
    <w:rsid w:val="00F46B7A"/>
    <w:rsid w:val="00F47F24"/>
    <w:rsid w:val="00F52385"/>
    <w:rsid w:val="00F52A0D"/>
    <w:rsid w:val="00F562B6"/>
    <w:rsid w:val="00F56B05"/>
    <w:rsid w:val="00F62989"/>
    <w:rsid w:val="00F63105"/>
    <w:rsid w:val="00F635EC"/>
    <w:rsid w:val="00F6583E"/>
    <w:rsid w:val="00F673BD"/>
    <w:rsid w:val="00F67ABD"/>
    <w:rsid w:val="00F71325"/>
    <w:rsid w:val="00F7176F"/>
    <w:rsid w:val="00F7266A"/>
    <w:rsid w:val="00F73731"/>
    <w:rsid w:val="00F74B22"/>
    <w:rsid w:val="00F81011"/>
    <w:rsid w:val="00F814F3"/>
    <w:rsid w:val="00F82A39"/>
    <w:rsid w:val="00F82AC7"/>
    <w:rsid w:val="00F83930"/>
    <w:rsid w:val="00F86691"/>
    <w:rsid w:val="00F9096B"/>
    <w:rsid w:val="00F90CAA"/>
    <w:rsid w:val="00F90F83"/>
    <w:rsid w:val="00F91C05"/>
    <w:rsid w:val="00F922B4"/>
    <w:rsid w:val="00F92DEC"/>
    <w:rsid w:val="00F94CAD"/>
    <w:rsid w:val="00F9516A"/>
    <w:rsid w:val="00F97197"/>
    <w:rsid w:val="00F97B1C"/>
    <w:rsid w:val="00FA08D8"/>
    <w:rsid w:val="00FA0B77"/>
    <w:rsid w:val="00FA373F"/>
    <w:rsid w:val="00FA4DB5"/>
    <w:rsid w:val="00FA791E"/>
    <w:rsid w:val="00FB1A50"/>
    <w:rsid w:val="00FB1C97"/>
    <w:rsid w:val="00FC046C"/>
    <w:rsid w:val="00FC312D"/>
    <w:rsid w:val="00FC33FA"/>
    <w:rsid w:val="00FC6025"/>
    <w:rsid w:val="00FC7666"/>
    <w:rsid w:val="00FD0780"/>
    <w:rsid w:val="00FD28A7"/>
    <w:rsid w:val="00FD3586"/>
    <w:rsid w:val="00FD5F22"/>
    <w:rsid w:val="00FD60C9"/>
    <w:rsid w:val="00FD635D"/>
    <w:rsid w:val="00FD7078"/>
    <w:rsid w:val="00FE1733"/>
    <w:rsid w:val="00FE3AA9"/>
    <w:rsid w:val="00FE3DC6"/>
    <w:rsid w:val="00FE7189"/>
    <w:rsid w:val="00FE7CFB"/>
    <w:rsid w:val="00FF26A3"/>
    <w:rsid w:val="00FF2BA6"/>
    <w:rsid w:val="00FF3B34"/>
    <w:rsid w:val="00FF7388"/>
    <w:rsid w:val="02C05484"/>
    <w:rsid w:val="172E756F"/>
    <w:rsid w:val="18424163"/>
    <w:rsid w:val="197051F4"/>
    <w:rsid w:val="1DA903EF"/>
    <w:rsid w:val="20BD6A69"/>
    <w:rsid w:val="2B956F81"/>
    <w:rsid w:val="312B7E8B"/>
    <w:rsid w:val="34194D4D"/>
    <w:rsid w:val="3C244151"/>
    <w:rsid w:val="4A183830"/>
    <w:rsid w:val="4C535EC0"/>
    <w:rsid w:val="4C5E3265"/>
    <w:rsid w:val="4E6C6D7F"/>
    <w:rsid w:val="56850CE3"/>
    <w:rsid w:val="5BE31080"/>
    <w:rsid w:val="60B439D0"/>
    <w:rsid w:val="626952EC"/>
    <w:rsid w:val="678954A4"/>
    <w:rsid w:val="68DF6BAF"/>
    <w:rsid w:val="7E9E10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Strong" w:semiHidden="0" w:unhideWhenUsed="0"/>
    <w:lsdException w:name="Emphasis" w:semiHidden="0" w:unhideWhenUsed="0"/>
    <w:lsdException w:name="Document Map"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B6B"/>
    <w:pPr>
      <w:widowControl w:val="0"/>
      <w:spacing w:line="600" w:lineRule="exact"/>
      <w:ind w:firstLineChars="200" w:firstLine="200"/>
      <w:jc w:val="both"/>
    </w:pPr>
    <w:rPr>
      <w:rFonts w:ascii="Times New Roman" w:eastAsia="仿宋_GB2312" w:hAnsi="Times New Roman" w:cs="Times New Roman"/>
      <w:kern w:val="2"/>
      <w:sz w:val="36"/>
      <w:szCs w:val="24"/>
    </w:rPr>
  </w:style>
  <w:style w:type="paragraph" w:styleId="1">
    <w:name w:val="heading 1"/>
    <w:basedOn w:val="a"/>
    <w:next w:val="a"/>
    <w:link w:val="1Char"/>
    <w:qFormat/>
    <w:rsid w:val="006D0B6B"/>
    <w:pPr>
      <w:keepNext/>
      <w:keepLines/>
      <w:spacing w:line="560" w:lineRule="exact"/>
      <w:outlineLvl w:val="0"/>
    </w:pPr>
    <w:rPr>
      <w:rFonts w:eastAsia="黑体"/>
      <w:b/>
      <w:bCs/>
      <w:kern w:val="44"/>
      <w:szCs w:val="44"/>
    </w:rPr>
  </w:style>
  <w:style w:type="paragraph" w:styleId="2">
    <w:name w:val="heading 2"/>
    <w:basedOn w:val="a"/>
    <w:next w:val="a"/>
    <w:link w:val="2Char"/>
    <w:uiPriority w:val="9"/>
    <w:qFormat/>
    <w:rsid w:val="006D0B6B"/>
    <w:pPr>
      <w:keepNext/>
      <w:keepLines/>
      <w:spacing w:before="260" w:after="260" w:line="416" w:lineRule="auto"/>
      <w:outlineLvl w:val="1"/>
    </w:pPr>
    <w:rPr>
      <w:rFonts w:ascii="Cambria" w:eastAsia="宋体" w:hAnsi="Cambria" w:cs="宋体"/>
      <w:b/>
      <w:bCs/>
      <w:sz w:val="32"/>
      <w:szCs w:val="32"/>
    </w:rPr>
  </w:style>
  <w:style w:type="paragraph" w:styleId="3">
    <w:name w:val="heading 3"/>
    <w:basedOn w:val="a"/>
    <w:next w:val="a"/>
    <w:link w:val="3Char"/>
    <w:uiPriority w:val="9"/>
    <w:qFormat/>
    <w:rsid w:val="006D0B6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6D0B6B"/>
    <w:rPr>
      <w:rFonts w:ascii="宋体" w:eastAsia="宋体"/>
      <w:kern w:val="0"/>
      <w:sz w:val="18"/>
      <w:szCs w:val="18"/>
    </w:rPr>
  </w:style>
  <w:style w:type="paragraph" w:styleId="a4">
    <w:name w:val="annotation text"/>
    <w:basedOn w:val="a"/>
    <w:link w:val="Char0"/>
    <w:qFormat/>
    <w:rsid w:val="006D0B6B"/>
    <w:pPr>
      <w:jc w:val="left"/>
    </w:pPr>
    <w:rPr>
      <w:rFonts w:ascii="仿宋_GB2312"/>
      <w:szCs w:val="36"/>
    </w:rPr>
  </w:style>
  <w:style w:type="paragraph" w:styleId="30">
    <w:name w:val="toc 3"/>
    <w:basedOn w:val="a"/>
    <w:next w:val="a"/>
    <w:uiPriority w:val="39"/>
    <w:unhideWhenUsed/>
    <w:qFormat/>
    <w:rsid w:val="006D0B6B"/>
    <w:pPr>
      <w:widowControl/>
      <w:spacing w:after="100" w:line="259" w:lineRule="auto"/>
      <w:ind w:left="440" w:firstLineChars="0" w:firstLine="0"/>
      <w:jc w:val="left"/>
    </w:pPr>
    <w:rPr>
      <w:rFonts w:asciiTheme="minorHAnsi" w:eastAsiaTheme="minorEastAsia" w:hAnsiTheme="minorHAnsi"/>
      <w:kern w:val="0"/>
      <w:sz w:val="22"/>
      <w:szCs w:val="22"/>
    </w:rPr>
  </w:style>
  <w:style w:type="paragraph" w:styleId="a5">
    <w:name w:val="Plain Text"/>
    <w:basedOn w:val="a"/>
    <w:link w:val="Char1"/>
    <w:qFormat/>
    <w:rsid w:val="006D0B6B"/>
    <w:rPr>
      <w:rFonts w:ascii="宋体" w:eastAsia="宋体" w:hAnsi="Courier New"/>
      <w:kern w:val="0"/>
      <w:sz w:val="21"/>
      <w:szCs w:val="21"/>
    </w:rPr>
  </w:style>
  <w:style w:type="paragraph" w:styleId="a6">
    <w:name w:val="Balloon Text"/>
    <w:basedOn w:val="a"/>
    <w:link w:val="Char2"/>
    <w:rsid w:val="006D0B6B"/>
    <w:rPr>
      <w:kern w:val="0"/>
      <w:sz w:val="18"/>
      <w:szCs w:val="18"/>
    </w:rPr>
  </w:style>
  <w:style w:type="paragraph" w:styleId="a7">
    <w:name w:val="footer"/>
    <w:basedOn w:val="a"/>
    <w:link w:val="Char3"/>
    <w:uiPriority w:val="99"/>
    <w:qFormat/>
    <w:rsid w:val="006D0B6B"/>
    <w:pPr>
      <w:tabs>
        <w:tab w:val="center" w:pos="4153"/>
        <w:tab w:val="right" w:pos="8306"/>
      </w:tabs>
      <w:snapToGrid w:val="0"/>
      <w:jc w:val="left"/>
    </w:pPr>
    <w:rPr>
      <w:sz w:val="18"/>
      <w:szCs w:val="18"/>
    </w:rPr>
  </w:style>
  <w:style w:type="paragraph" w:styleId="a8">
    <w:name w:val="header"/>
    <w:basedOn w:val="a"/>
    <w:link w:val="Char4"/>
    <w:qFormat/>
    <w:rsid w:val="006D0B6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D0B6B"/>
    <w:pPr>
      <w:ind w:firstLineChars="0" w:firstLine="0"/>
      <w:pPrChange w:id="0" w:author="dip267" w:date="2021-02-04T17:35:00Z">
        <w:pPr>
          <w:widowControl w:val="0"/>
          <w:spacing w:line="600" w:lineRule="exact"/>
          <w:ind w:firstLineChars="200" w:firstLine="200"/>
          <w:jc w:val="both"/>
        </w:pPr>
      </w:pPrChange>
    </w:pPr>
    <w:rPr>
      <w:rFonts w:ascii="Calibri" w:eastAsia="黑体" w:hAnsi="Calibri"/>
      <w:b/>
      <w:sz w:val="28"/>
      <w:szCs w:val="22"/>
      <w:rPrChange w:id="0" w:author="dip267" w:date="2021-02-04T17:35:00Z">
        <w:rPr>
          <w:rFonts w:ascii="Calibri" w:eastAsia="黑体" w:hAnsi="Calibri"/>
          <w:kern w:val="2"/>
          <w:sz w:val="28"/>
          <w:szCs w:val="22"/>
          <w:lang w:val="en-US" w:eastAsia="zh-CN" w:bidi="ar-SA"/>
        </w:rPr>
      </w:rPrChange>
    </w:rPr>
  </w:style>
  <w:style w:type="paragraph" w:styleId="20">
    <w:name w:val="toc 2"/>
    <w:basedOn w:val="a"/>
    <w:next w:val="a"/>
    <w:uiPriority w:val="39"/>
    <w:qFormat/>
    <w:rsid w:val="006D0B6B"/>
    <w:pPr>
      <w:tabs>
        <w:tab w:val="right" w:leader="dot" w:pos="8647"/>
      </w:tabs>
      <w:pPrChange w:id="1" w:author="dip267" w:date="2021-02-04T17:35:00Z">
        <w:pPr>
          <w:widowControl w:val="0"/>
          <w:spacing w:line="600" w:lineRule="exact"/>
          <w:ind w:leftChars="200" w:left="420" w:firstLineChars="200" w:firstLine="200"/>
          <w:jc w:val="both"/>
        </w:pPr>
      </w:pPrChange>
    </w:pPr>
    <w:rPr>
      <w:sz w:val="28"/>
      <w:rPrChange w:id="1" w:author="dip267" w:date="2021-02-04T17:35:00Z">
        <w:rPr>
          <w:rFonts w:eastAsia="仿宋_GB2312"/>
          <w:kern w:val="2"/>
          <w:sz w:val="28"/>
          <w:szCs w:val="24"/>
          <w:lang w:val="en-US" w:eastAsia="zh-CN" w:bidi="ar-SA"/>
        </w:rPr>
      </w:rPrChange>
    </w:rPr>
  </w:style>
  <w:style w:type="paragraph" w:styleId="a9">
    <w:name w:val="Normal (Web)"/>
    <w:basedOn w:val="a"/>
    <w:uiPriority w:val="99"/>
    <w:qFormat/>
    <w:rsid w:val="006D0B6B"/>
    <w:pPr>
      <w:spacing w:before="100" w:beforeAutospacing="1" w:after="100" w:afterAutospacing="1"/>
      <w:jc w:val="left"/>
    </w:pPr>
    <w:rPr>
      <w:rFonts w:ascii="Calibri" w:eastAsia="宋体" w:hAnsi="Calibri"/>
      <w:kern w:val="0"/>
      <w:sz w:val="24"/>
    </w:rPr>
  </w:style>
  <w:style w:type="paragraph" w:styleId="aa">
    <w:name w:val="annotation subject"/>
    <w:basedOn w:val="a4"/>
    <w:next w:val="a4"/>
    <w:link w:val="Char5"/>
    <w:qFormat/>
    <w:rsid w:val="006D0B6B"/>
    <w:rPr>
      <w:b/>
      <w:bCs/>
    </w:rPr>
  </w:style>
  <w:style w:type="table" w:styleId="ab">
    <w:name w:val="Table Grid"/>
    <w:basedOn w:val="a1"/>
    <w:qFormat/>
    <w:rsid w:val="006D0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6D0B6B"/>
  </w:style>
  <w:style w:type="character" w:styleId="ad">
    <w:name w:val="Hyperlink"/>
    <w:uiPriority w:val="99"/>
    <w:qFormat/>
    <w:rsid w:val="006D0B6B"/>
    <w:rPr>
      <w:rFonts w:ascii="Calibri" w:eastAsia="宋体" w:hAnsi="Calibri" w:cs="Times New Roman"/>
      <w:color w:val="0000FF"/>
      <w:u w:val="single"/>
    </w:rPr>
  </w:style>
  <w:style w:type="character" w:styleId="ae">
    <w:name w:val="annotation reference"/>
    <w:qFormat/>
    <w:rsid w:val="006D0B6B"/>
    <w:rPr>
      <w:rFonts w:ascii="Calibri" w:eastAsia="宋体" w:hAnsi="Calibri" w:cs="Times New Roman"/>
      <w:sz w:val="21"/>
      <w:szCs w:val="21"/>
    </w:rPr>
  </w:style>
  <w:style w:type="character" w:customStyle="1" w:styleId="Char4">
    <w:name w:val="页眉 Char"/>
    <w:basedOn w:val="a0"/>
    <w:link w:val="a8"/>
    <w:qFormat/>
    <w:rsid w:val="006D0B6B"/>
    <w:rPr>
      <w:sz w:val="18"/>
      <w:szCs w:val="18"/>
    </w:rPr>
  </w:style>
  <w:style w:type="character" w:customStyle="1" w:styleId="Char3">
    <w:name w:val="页脚 Char"/>
    <w:basedOn w:val="a0"/>
    <w:link w:val="a7"/>
    <w:uiPriority w:val="99"/>
    <w:qFormat/>
    <w:rsid w:val="006D0B6B"/>
    <w:rPr>
      <w:sz w:val="18"/>
      <w:szCs w:val="18"/>
    </w:rPr>
  </w:style>
  <w:style w:type="character" w:customStyle="1" w:styleId="1Char">
    <w:name w:val="标题 1 Char"/>
    <w:basedOn w:val="a0"/>
    <w:link w:val="1"/>
    <w:qFormat/>
    <w:rsid w:val="006D0B6B"/>
    <w:rPr>
      <w:rFonts w:ascii="Times New Roman" w:eastAsia="黑体" w:hAnsi="Times New Roman" w:cs="Times New Roman"/>
      <w:b/>
      <w:bCs/>
      <w:kern w:val="44"/>
      <w:sz w:val="36"/>
      <w:szCs w:val="44"/>
    </w:rPr>
  </w:style>
  <w:style w:type="character" w:customStyle="1" w:styleId="Char">
    <w:name w:val="文档结构图 Char"/>
    <w:basedOn w:val="a0"/>
    <w:link w:val="a3"/>
    <w:qFormat/>
    <w:rsid w:val="006D0B6B"/>
    <w:rPr>
      <w:rFonts w:ascii="宋体" w:eastAsia="宋体" w:hAnsi="Times New Roman" w:cs="Times New Roman"/>
      <w:kern w:val="0"/>
      <w:sz w:val="18"/>
      <w:szCs w:val="18"/>
    </w:rPr>
  </w:style>
  <w:style w:type="character" w:customStyle="1" w:styleId="Char0">
    <w:name w:val="批注文字 Char"/>
    <w:basedOn w:val="a0"/>
    <w:link w:val="a4"/>
    <w:qFormat/>
    <w:rsid w:val="006D0B6B"/>
    <w:rPr>
      <w:rFonts w:ascii="仿宋_GB2312" w:eastAsia="仿宋_GB2312" w:hAnsi="Times New Roman" w:cs="Times New Roman"/>
      <w:sz w:val="36"/>
      <w:szCs w:val="36"/>
    </w:rPr>
  </w:style>
  <w:style w:type="character" w:customStyle="1" w:styleId="Char1">
    <w:name w:val="纯文本 Char"/>
    <w:basedOn w:val="a0"/>
    <w:link w:val="a5"/>
    <w:qFormat/>
    <w:rsid w:val="006D0B6B"/>
    <w:rPr>
      <w:rFonts w:ascii="宋体" w:eastAsia="宋体" w:hAnsi="Courier New" w:cs="Times New Roman"/>
      <w:kern w:val="0"/>
      <w:szCs w:val="21"/>
    </w:rPr>
  </w:style>
  <w:style w:type="character" w:customStyle="1" w:styleId="Char2">
    <w:name w:val="批注框文本 Char"/>
    <w:basedOn w:val="a0"/>
    <w:link w:val="a6"/>
    <w:qFormat/>
    <w:rsid w:val="006D0B6B"/>
    <w:rPr>
      <w:rFonts w:ascii="Times New Roman" w:eastAsia="仿宋_GB2312" w:hAnsi="Times New Roman" w:cs="Times New Roman"/>
      <w:kern w:val="0"/>
      <w:sz w:val="18"/>
      <w:szCs w:val="18"/>
    </w:rPr>
  </w:style>
  <w:style w:type="character" w:customStyle="1" w:styleId="Char5">
    <w:name w:val="批注主题 Char"/>
    <w:basedOn w:val="Char0"/>
    <w:link w:val="aa"/>
    <w:qFormat/>
    <w:rsid w:val="006D0B6B"/>
    <w:rPr>
      <w:rFonts w:ascii="仿宋_GB2312" w:eastAsia="仿宋_GB2312" w:hAnsi="Times New Roman" w:cs="Times New Roman"/>
      <w:b/>
      <w:bCs/>
      <w:sz w:val="36"/>
      <w:szCs w:val="36"/>
    </w:rPr>
  </w:style>
  <w:style w:type="character" w:customStyle="1" w:styleId="Char10">
    <w:name w:val="页脚 Char1"/>
    <w:qFormat/>
    <w:rsid w:val="006D0B6B"/>
    <w:rPr>
      <w:rFonts w:ascii="Times New Roman" w:eastAsia="仿宋_GB2312" w:hAnsi="Times New Roman" w:cs="Times New Roman"/>
      <w:sz w:val="18"/>
      <w:szCs w:val="18"/>
    </w:rPr>
  </w:style>
  <w:style w:type="character" w:customStyle="1" w:styleId="font61">
    <w:name w:val="font61"/>
    <w:qFormat/>
    <w:rsid w:val="006D0B6B"/>
    <w:rPr>
      <w:rFonts w:ascii="方正仿宋_GBK" w:eastAsia="方正仿宋_GBK" w:hAnsi="方正仿宋_GBK" w:cs="方正仿宋_GBK" w:hint="default"/>
      <w:color w:val="000000"/>
      <w:sz w:val="30"/>
      <w:szCs w:val="30"/>
      <w:u w:val="none"/>
    </w:rPr>
  </w:style>
  <w:style w:type="paragraph" w:customStyle="1" w:styleId="f-article-title-tiny">
    <w:name w:val="f-article-title-tiny"/>
    <w:basedOn w:val="a"/>
    <w:qFormat/>
    <w:rsid w:val="006D0B6B"/>
    <w:pPr>
      <w:widowControl/>
      <w:spacing w:before="100" w:beforeAutospacing="1" w:afterAutospacing="1"/>
      <w:jc w:val="left"/>
    </w:pPr>
    <w:rPr>
      <w:rFonts w:ascii="宋体" w:eastAsia="宋体" w:hAnsi="宋体" w:cs="宋体"/>
      <w:kern w:val="0"/>
      <w:sz w:val="24"/>
    </w:rPr>
  </w:style>
  <w:style w:type="paragraph" w:customStyle="1" w:styleId="11">
    <w:name w:val="列出段落1"/>
    <w:basedOn w:val="a"/>
    <w:qFormat/>
    <w:rsid w:val="006D0B6B"/>
    <w:pPr>
      <w:ind w:firstLine="420"/>
    </w:pPr>
    <w:rPr>
      <w:rFonts w:ascii="Calibri" w:eastAsia="宋体" w:hAnsi="Calibri"/>
    </w:rPr>
  </w:style>
  <w:style w:type="paragraph" w:customStyle="1" w:styleId="12">
    <w:name w:val="修订1"/>
    <w:uiPriority w:val="99"/>
    <w:qFormat/>
    <w:rsid w:val="006D0B6B"/>
    <w:rPr>
      <w:rFonts w:ascii="Times New Roman" w:eastAsia="仿宋_GB2312" w:hAnsi="Times New Roman" w:cs="Times New Roman"/>
      <w:kern w:val="2"/>
      <w:sz w:val="36"/>
      <w:szCs w:val="24"/>
    </w:rPr>
  </w:style>
  <w:style w:type="character" w:customStyle="1" w:styleId="font71">
    <w:name w:val="font71"/>
    <w:basedOn w:val="a0"/>
    <w:qFormat/>
    <w:rsid w:val="006D0B6B"/>
    <w:rPr>
      <w:rFonts w:ascii="仿宋_GB2312" w:eastAsia="仿宋_GB2312" w:cs="仿宋_GB2312"/>
      <w:color w:val="000000"/>
      <w:sz w:val="24"/>
      <w:szCs w:val="24"/>
      <w:u w:val="none"/>
    </w:rPr>
  </w:style>
  <w:style w:type="character" w:customStyle="1" w:styleId="font81">
    <w:name w:val="font81"/>
    <w:qFormat/>
    <w:rsid w:val="006D0B6B"/>
    <w:rPr>
      <w:rFonts w:ascii="黑体" w:eastAsia="黑体" w:hAnsi="宋体" w:cs="黑体" w:hint="eastAsia"/>
      <w:b/>
      <w:color w:val="000000"/>
      <w:sz w:val="24"/>
      <w:szCs w:val="24"/>
      <w:u w:val="none"/>
    </w:rPr>
  </w:style>
  <w:style w:type="character" w:customStyle="1" w:styleId="font91">
    <w:name w:val="font91"/>
    <w:qFormat/>
    <w:rsid w:val="006D0B6B"/>
    <w:rPr>
      <w:rFonts w:ascii="黑体" w:eastAsia="黑体" w:hAnsi="宋体" w:cs="黑体" w:hint="eastAsia"/>
      <w:color w:val="000000"/>
      <w:sz w:val="24"/>
      <w:szCs w:val="24"/>
      <w:u w:val="none"/>
    </w:rPr>
  </w:style>
  <w:style w:type="character" w:customStyle="1" w:styleId="font01">
    <w:name w:val="font01"/>
    <w:qFormat/>
    <w:rsid w:val="006D0B6B"/>
    <w:rPr>
      <w:rFonts w:ascii="仿宋_GB2312" w:eastAsia="仿宋_GB2312" w:cs="仿宋_GB2312" w:hint="eastAsia"/>
      <w:color w:val="000000"/>
      <w:sz w:val="24"/>
      <w:szCs w:val="24"/>
      <w:u w:val="none"/>
    </w:rPr>
  </w:style>
  <w:style w:type="paragraph" w:customStyle="1" w:styleId="ListParagraph1">
    <w:name w:val="List Paragraph1"/>
    <w:basedOn w:val="a"/>
    <w:qFormat/>
    <w:rsid w:val="006D0B6B"/>
    <w:pPr>
      <w:ind w:firstLine="420"/>
    </w:pPr>
    <w:rPr>
      <w:rFonts w:ascii="Calibri" w:eastAsia="宋体" w:hAnsi="Calibri"/>
      <w:sz w:val="21"/>
      <w:szCs w:val="21"/>
    </w:rPr>
  </w:style>
  <w:style w:type="paragraph" w:customStyle="1" w:styleId="13">
    <w:name w:val="正文1"/>
    <w:qFormat/>
    <w:rsid w:val="006D0B6B"/>
    <w:pPr>
      <w:jc w:val="both"/>
    </w:pPr>
    <w:rPr>
      <w:rFonts w:ascii="Times New Roman" w:hAnsi="Times New Roman" w:cs="Times New Roman"/>
      <w:kern w:val="2"/>
      <w:sz w:val="21"/>
      <w:szCs w:val="21"/>
    </w:rPr>
  </w:style>
  <w:style w:type="character" w:customStyle="1" w:styleId="2Char">
    <w:name w:val="标题 2 Char"/>
    <w:basedOn w:val="a0"/>
    <w:link w:val="2"/>
    <w:uiPriority w:val="9"/>
    <w:qFormat/>
    <w:rsid w:val="006D0B6B"/>
    <w:rPr>
      <w:rFonts w:ascii="Cambria" w:eastAsia="宋体" w:hAnsi="Cambria" w:cs="宋体"/>
      <w:b/>
      <w:bCs/>
      <w:kern w:val="2"/>
      <w:sz w:val="32"/>
      <w:szCs w:val="32"/>
    </w:rPr>
  </w:style>
  <w:style w:type="character" w:customStyle="1" w:styleId="3Char">
    <w:name w:val="标题 3 Char"/>
    <w:basedOn w:val="a0"/>
    <w:link w:val="3"/>
    <w:uiPriority w:val="9"/>
    <w:qFormat/>
    <w:rsid w:val="006D0B6B"/>
    <w:rPr>
      <w:rFonts w:ascii="Times New Roman" w:eastAsia="仿宋_GB2312" w:hAnsi="Times New Roman" w:cs="Times New Roman"/>
      <w:b/>
      <w:bCs/>
      <w:kern w:val="2"/>
      <w:sz w:val="32"/>
      <w:szCs w:val="32"/>
    </w:rPr>
  </w:style>
  <w:style w:type="table" w:customStyle="1" w:styleId="14">
    <w:name w:val="网格型1"/>
    <w:basedOn w:val="a1"/>
    <w:uiPriority w:val="39"/>
    <w:qFormat/>
    <w:rsid w:val="006D0B6B"/>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
    <w:basedOn w:val="a"/>
    <w:link w:val="2Char0"/>
    <w:qFormat/>
    <w:rsid w:val="006D0B6B"/>
    <w:pPr>
      <w:keepNext/>
      <w:keepLines/>
      <w:spacing w:line="580" w:lineRule="exact"/>
      <w:ind w:firstLine="643"/>
      <w:jc w:val="left"/>
      <w:outlineLvl w:val="1"/>
    </w:pPr>
    <w:rPr>
      <w:rFonts w:eastAsia="仿宋"/>
      <w:b/>
      <w:bCs/>
      <w:szCs w:val="32"/>
    </w:rPr>
  </w:style>
  <w:style w:type="character" w:customStyle="1" w:styleId="2Char0">
    <w:name w:val="2 Char"/>
    <w:basedOn w:val="a0"/>
    <w:link w:val="21"/>
    <w:qFormat/>
    <w:rsid w:val="006D0B6B"/>
    <w:rPr>
      <w:rFonts w:ascii="Times New Roman" w:eastAsia="仿宋" w:hAnsi="Times New Roman" w:cs="Times New Roman"/>
      <w:b/>
      <w:bCs/>
      <w:kern w:val="2"/>
      <w:sz w:val="36"/>
      <w:szCs w:val="32"/>
    </w:rPr>
  </w:style>
  <w:style w:type="paragraph" w:customStyle="1" w:styleId="af">
    <w:name w:val="表头"/>
    <w:basedOn w:val="a"/>
    <w:link w:val="Char6"/>
    <w:qFormat/>
    <w:rsid w:val="006D0B6B"/>
    <w:pPr>
      <w:spacing w:line="240" w:lineRule="auto"/>
      <w:ind w:firstLineChars="0" w:firstLine="0"/>
      <w:jc w:val="center"/>
    </w:pPr>
    <w:rPr>
      <w:rFonts w:eastAsia="黑体"/>
      <w:sz w:val="24"/>
    </w:rPr>
  </w:style>
  <w:style w:type="character" w:customStyle="1" w:styleId="Char6">
    <w:name w:val="表头 Char"/>
    <w:link w:val="af"/>
    <w:qFormat/>
    <w:rsid w:val="006D0B6B"/>
    <w:rPr>
      <w:rFonts w:ascii="Times New Roman" w:eastAsia="黑体" w:hAnsi="Times New Roman" w:cs="Times New Roman"/>
      <w:kern w:val="2"/>
      <w:sz w:val="24"/>
      <w:szCs w:val="24"/>
    </w:rPr>
  </w:style>
  <w:style w:type="paragraph" w:styleId="af0">
    <w:name w:val="List Paragraph"/>
    <w:basedOn w:val="a"/>
    <w:uiPriority w:val="99"/>
    <w:unhideWhenUsed/>
    <w:qFormat/>
    <w:rsid w:val="006D0B6B"/>
    <w:pPr>
      <w:ind w:left="720"/>
      <w:contextualSpacing/>
    </w:pPr>
  </w:style>
  <w:style w:type="paragraph" w:customStyle="1" w:styleId="22">
    <w:name w:val="修订2"/>
    <w:hidden/>
    <w:uiPriority w:val="99"/>
    <w:unhideWhenUsed/>
    <w:qFormat/>
    <w:rsid w:val="006D0B6B"/>
    <w:rPr>
      <w:rFonts w:ascii="Times New Roman" w:eastAsia="仿宋_GB2312" w:hAnsi="Times New Roman" w:cs="Times New Roman"/>
      <w:kern w:val="2"/>
      <w:sz w:val="36"/>
      <w:szCs w:val="24"/>
    </w:rPr>
  </w:style>
  <w:style w:type="paragraph" w:customStyle="1" w:styleId="31">
    <w:name w:val="3"/>
    <w:basedOn w:val="a"/>
    <w:link w:val="3Char0"/>
    <w:qFormat/>
    <w:rsid w:val="006D0B6B"/>
    <w:pPr>
      <w:keepNext/>
      <w:keepLines/>
      <w:ind w:firstLine="723"/>
      <w:outlineLvl w:val="2"/>
    </w:pPr>
    <w:rPr>
      <w:rFonts w:eastAsia="仿宋"/>
      <w:b/>
      <w:bCs/>
      <w:szCs w:val="36"/>
    </w:rPr>
  </w:style>
  <w:style w:type="character" w:customStyle="1" w:styleId="3Char0">
    <w:name w:val="3 Char"/>
    <w:basedOn w:val="a0"/>
    <w:link w:val="31"/>
    <w:qFormat/>
    <w:rsid w:val="006D0B6B"/>
    <w:rPr>
      <w:rFonts w:ascii="Times New Roman" w:eastAsia="仿宋" w:hAnsi="Times New Roman" w:cs="Times New Roman"/>
      <w:b/>
      <w:bCs/>
      <w:kern w:val="2"/>
      <w:sz w:val="36"/>
      <w:szCs w:val="36"/>
    </w:rPr>
  </w:style>
  <w:style w:type="paragraph" w:customStyle="1" w:styleId="TOC1">
    <w:name w:val="TOC 标题1"/>
    <w:basedOn w:val="1"/>
    <w:next w:val="a"/>
    <w:uiPriority w:val="39"/>
    <w:unhideWhenUsed/>
    <w:qFormat/>
    <w:rsid w:val="006D0B6B"/>
    <w:pPr>
      <w:widowControl/>
      <w:spacing w:before="24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BEE13-37D4-4778-A489-B2CFB127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15</TotalTime>
  <Pages>32</Pages>
  <Words>14220</Words>
  <Characters>2248</Characters>
  <Application>Microsoft Office Word</Application>
  <DocSecurity>0</DocSecurity>
  <Lines>112</Lines>
  <Paragraphs>235</Paragraphs>
  <ScaleCrop>false</ScaleCrop>
  <Company/>
  <LinksUpToDate>false</LinksUpToDate>
  <CharactersWithSpaces>16233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王铁根(司领导审批)</dc:creator>
  <cp:lastModifiedBy>黄体伟</cp:lastModifiedBy>
  <cp:revision>4</cp:revision>
  <cp:lastPrinted>2021-02-04T10:00:00Z</cp:lastPrinted>
  <dcterms:created xsi:type="dcterms:W3CDTF">2021-02-05T13:18:00Z</dcterms:created>
  <dcterms:modified xsi:type="dcterms:W3CDTF">2021-02-19T01:07:00Z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