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煤炭规划与政策专业委员会委员候选人名单</w:t>
      </w:r>
    </w:p>
    <w:p>
      <w:pPr>
        <w:spacing w:after="312" w:afterLines="100"/>
        <w:jc w:val="center"/>
        <w:rPr>
          <w:rFonts w:ascii="楷体_GB2312" w:hAnsi="仿宋" w:eastAsia="楷体_GB2312"/>
          <w:sz w:val="30"/>
          <w:szCs w:val="30"/>
        </w:rPr>
      </w:pPr>
      <w:r>
        <w:rPr>
          <w:rFonts w:hint="eastAsia" w:ascii="楷体_GB2312" w:hAnsi="仿宋" w:eastAsia="楷体_GB2312"/>
          <w:sz w:val="30"/>
          <w:szCs w:val="30"/>
        </w:rPr>
        <w:t>（按姓氏笔画排序）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万家思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皖北煤电集团有限责任公司经管部副部长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王  瑞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华电煤业集团有限公司总经理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pacing w:val="-14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王传兵</w:t>
      </w:r>
      <w:r>
        <w:rPr>
          <w:rFonts w:ascii="仿宋_GB2312" w:hAnsi="仿宋" w:eastAsia="仿宋_GB2312"/>
          <w:sz w:val="30"/>
          <w:szCs w:val="30"/>
        </w:rPr>
        <w:t xml:space="preserve">  </w:t>
      </w:r>
      <w:r>
        <w:rPr>
          <w:rFonts w:hint="eastAsia" w:ascii="仿宋_GB2312" w:hAnsi="仿宋" w:eastAsia="仿宋_GB2312"/>
          <w:spacing w:val="-14"/>
          <w:sz w:val="30"/>
          <w:szCs w:val="30"/>
        </w:rPr>
        <w:t>淮河能源煤炭开采国家工程技术研究院副院长、副总经理</w:t>
      </w:r>
      <w:bookmarkStart w:id="0" w:name="_GoBack"/>
      <w:bookmarkEnd w:id="0"/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王新民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内蒙古蒙泰集团有限公司煤炭总工程师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尤文顺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国家能源集团煤炭运输部副主任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石  强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内蒙古汇能煤电集团有限公司战略投资协作部主任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边志宝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内蒙古伊泰集团有限公司事业发展部部长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任世华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煤炭科学研究总院科技支持中心副主任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刘万春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淮河能源控股集团战略投资部部长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刘毅勇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国家电投集团内蒙古能源有限公司总监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孙世海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山东能源集团有限公司首席规划师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孙希奎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山东能源集团有限公司技术总监</w:t>
      </w:r>
    </w:p>
    <w:p>
      <w:pPr>
        <w:spacing w:line="600" w:lineRule="exact"/>
        <w:ind w:firstLine="600" w:firstLineChars="200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仿宋_GB2312" w:hAnsi="仿宋" w:eastAsia="仿宋_GB2312"/>
          <w:sz w:val="30"/>
          <w:szCs w:val="30"/>
        </w:rPr>
        <w:t>李  昕</w:t>
      </w:r>
      <w:r>
        <w:rPr>
          <w:rFonts w:hint="eastAsia"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中国煤炭经济研究会理事长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李中超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河南能源化工集团有限公司战略发展部总经理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李月宏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黑龙江龙煤矿业控股集团有限责任公司副总经理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李承军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皖北煤电集团有限责任公司经管部部长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李浩荡</w:t>
      </w:r>
      <w:r>
        <w:rPr>
          <w:rFonts w:ascii="仿宋_GB2312" w:hAnsi="仿宋" w:eastAsia="仿宋_GB2312"/>
          <w:sz w:val="30"/>
          <w:szCs w:val="30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>国家能源集团煤炭运输产业管理部综合处处长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李靖锋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中煤科工集团南京设计研究院有限公司副总经理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杨晓东 </w:t>
      </w:r>
      <w:r>
        <w:rPr>
          <w:rFonts w:ascii="仿宋_GB2312" w:hAnsi="仿宋" w:eastAsia="仿宋_GB2312"/>
          <w:sz w:val="30"/>
          <w:szCs w:val="30"/>
        </w:rPr>
        <w:t xml:space="preserve"> 徐州矿务集团有限公司</w:t>
      </w:r>
      <w:r>
        <w:rPr>
          <w:rFonts w:hint="eastAsia" w:ascii="仿宋_GB2312" w:hAnsi="仿宋" w:eastAsia="仿宋_GB2312"/>
          <w:sz w:val="30"/>
          <w:szCs w:val="30"/>
        </w:rPr>
        <w:t>办公室副主任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杨晓东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新疆天池能源有限责任公司党委书记、总经理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杨海如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皖北煤电集团有限责任公司规划发展部部长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时亚民</w:t>
      </w:r>
      <w:r>
        <w:rPr>
          <w:rFonts w:hint="eastAsia"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陕煤陕北矿业有限公司副总经理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吴  军</w:t>
      </w:r>
      <w:r>
        <w:rPr>
          <w:rFonts w:hint="eastAsia" w:ascii="仿宋_GB2312" w:hAnsi="仿宋" w:eastAsia="仿宋_GB2312"/>
          <w:sz w:val="30"/>
          <w:szCs w:val="30"/>
        </w:rPr>
        <w:tab/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陕西煤业股份有限公司副总经理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汪文生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中国矿业大学（北京）人事处处长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宋世杰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陕西煤业化工集团有限责任公司总经理助理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张  波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华能伊敏露天矿矿长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张少峰</w:t>
      </w:r>
      <w:r>
        <w:rPr>
          <w:rFonts w:ascii="仿宋_GB2312" w:hAnsi="仿宋" w:eastAsia="仿宋_GB2312"/>
          <w:sz w:val="30"/>
          <w:szCs w:val="30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>华电煤业集团有限公司规划发展部副主任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陈稼轩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皖北煤电集团有限责任公司副总经济师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周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波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中国煤炭经济研究会特聘专家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周京军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山西焦煤集团战略规划部部长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郑军平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陕西延长石油矿业有限责任公司发展规划部经理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宫国库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吉林省能源投资集团规划发展部副部长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贺德昭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华能煤业有限公司副总经理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秦容军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中国煤炭经济研究会战略发展处副处长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贾和平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潞安化工集团有限公司战略发展部部长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殷德威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山东能源集团有限公司投资发展部部务委员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郭成刚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潞安化工集团有限公司办公室主任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黄  诚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河北环境能源交易所交易部部长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梁  刚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开滦（集团）有限责任公司企业发展部主任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彭国锋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陕西煤业化工集团有限责任公司战略规划部主管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强  辉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煤炭信息研究院战略研究所副所长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BC22EF4A-678A-4C46-A8FD-F767D6E470C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8FAB7DF-2942-4427-A254-F873367B23F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CF8EB6E-29E4-4C65-B374-D1829BE52CA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7FDE3E27-EB2F-415C-9159-F0DD133D62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3158B"/>
    <w:rsid w:val="6EE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2021-10-20T08:17:00Z</dcterms:created>
  <dc:creator>Oum</dc:creator>
  <cp:lastModifiedBy>Oum</cp:lastModifiedBy>
  <dcterms:modified xsi:type="dcterms:W3CDTF">2021-10-20T08:19:03Z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C5331C2C2345442D815282345D74156D</vt:lpwstr>
  </property>
</Properties>
</file>